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9F" w:rsidRPr="00CF3C9F" w:rsidRDefault="00CF3C9F" w:rsidP="00CF3C9F">
      <w:pPr>
        <w:spacing w:after="0" w:line="240" w:lineRule="auto"/>
        <w:ind w:left="5245" w:right="0" w:firstLine="0"/>
        <w:rPr>
          <w:color w:val="auto"/>
          <w:szCs w:val="28"/>
        </w:rPr>
      </w:pPr>
      <w:r w:rsidRPr="00CF3C9F">
        <w:rPr>
          <w:color w:val="auto"/>
          <w:szCs w:val="28"/>
        </w:rPr>
        <w:t xml:space="preserve">Вносится депутатами Государственной Думы </w:t>
      </w:r>
      <w:proofErr w:type="spellStart"/>
      <w:r w:rsidRPr="00CF3C9F">
        <w:rPr>
          <w:color w:val="auto"/>
          <w:szCs w:val="28"/>
        </w:rPr>
        <w:t>А.Г.Аксаковым</w:t>
      </w:r>
      <w:proofErr w:type="spellEnd"/>
      <w:r w:rsidRPr="00CF3C9F">
        <w:rPr>
          <w:color w:val="auto"/>
          <w:szCs w:val="28"/>
        </w:rPr>
        <w:t xml:space="preserve">, </w:t>
      </w:r>
      <w:proofErr w:type="spellStart"/>
      <w:r w:rsidRPr="00CF3C9F">
        <w:rPr>
          <w:color w:val="auto"/>
          <w:szCs w:val="28"/>
        </w:rPr>
        <w:t>А.Н.Свистуновым</w:t>
      </w:r>
      <w:proofErr w:type="spellEnd"/>
      <w:r w:rsidRPr="00CF3C9F">
        <w:rPr>
          <w:color w:val="auto"/>
          <w:szCs w:val="28"/>
        </w:rPr>
        <w:t xml:space="preserve">, </w:t>
      </w:r>
      <w:proofErr w:type="spellStart"/>
      <w:r w:rsidRPr="00CF3C9F">
        <w:rPr>
          <w:color w:val="auto"/>
          <w:szCs w:val="28"/>
        </w:rPr>
        <w:t>И.Н.Бабичем</w:t>
      </w:r>
      <w:proofErr w:type="spellEnd"/>
      <w:r w:rsidRPr="00CF3C9F">
        <w:rPr>
          <w:color w:val="auto"/>
          <w:szCs w:val="28"/>
        </w:rPr>
        <w:t xml:space="preserve">, </w:t>
      </w:r>
      <w:proofErr w:type="spellStart"/>
      <w:r w:rsidRPr="00CF3C9F">
        <w:rPr>
          <w:color w:val="auto"/>
          <w:szCs w:val="28"/>
        </w:rPr>
        <w:t>С.В.Алтуховым</w:t>
      </w:r>
      <w:proofErr w:type="spellEnd"/>
      <w:r w:rsidRPr="00CF3C9F">
        <w:rPr>
          <w:color w:val="auto"/>
          <w:szCs w:val="28"/>
        </w:rPr>
        <w:t xml:space="preserve">, </w:t>
      </w:r>
      <w:proofErr w:type="spellStart"/>
      <w:r w:rsidRPr="00CF3C9F">
        <w:rPr>
          <w:color w:val="auto"/>
          <w:szCs w:val="28"/>
        </w:rPr>
        <w:t>А.В.Горелкиным</w:t>
      </w:r>
      <w:proofErr w:type="spellEnd"/>
    </w:p>
    <w:p w:rsidR="00CF3C9F" w:rsidRPr="00CF3C9F" w:rsidRDefault="00CF3C9F" w:rsidP="00CF3C9F">
      <w:pPr>
        <w:spacing w:after="0" w:line="240" w:lineRule="auto"/>
        <w:ind w:left="5245" w:right="0" w:firstLine="0"/>
        <w:rPr>
          <w:color w:val="auto"/>
          <w:szCs w:val="28"/>
        </w:rPr>
      </w:pPr>
    </w:p>
    <w:p w:rsidR="00CF3C9F" w:rsidRPr="00CF3C9F" w:rsidRDefault="00CF3C9F" w:rsidP="00CF3C9F">
      <w:pPr>
        <w:spacing w:after="0" w:line="240" w:lineRule="auto"/>
        <w:ind w:left="5245" w:right="0" w:firstLine="0"/>
        <w:rPr>
          <w:color w:val="auto"/>
          <w:szCs w:val="28"/>
        </w:rPr>
      </w:pPr>
    </w:p>
    <w:p w:rsidR="00CF3C9F" w:rsidRPr="00CF3C9F" w:rsidRDefault="00CF3C9F" w:rsidP="00CF3C9F">
      <w:pPr>
        <w:spacing w:after="0" w:line="240" w:lineRule="auto"/>
        <w:ind w:left="5245" w:right="0" w:firstLine="0"/>
        <w:rPr>
          <w:color w:val="auto"/>
          <w:szCs w:val="28"/>
        </w:rPr>
      </w:pPr>
    </w:p>
    <w:p w:rsidR="00CF3C9F" w:rsidRPr="00CF3C9F" w:rsidRDefault="00CF3C9F" w:rsidP="00CF3C9F">
      <w:pPr>
        <w:spacing w:after="0" w:line="240" w:lineRule="auto"/>
        <w:ind w:left="5245" w:right="0" w:firstLine="0"/>
        <w:rPr>
          <w:color w:val="auto"/>
          <w:szCs w:val="28"/>
        </w:rPr>
      </w:pPr>
      <w:r w:rsidRPr="00CF3C9F">
        <w:rPr>
          <w:color w:val="auto"/>
          <w:szCs w:val="28"/>
        </w:rPr>
        <w:t xml:space="preserve">Проект № </w:t>
      </w:r>
    </w:p>
    <w:p w:rsidR="00CF3C9F" w:rsidRPr="00CF3C9F" w:rsidRDefault="00CF3C9F" w:rsidP="00CF3C9F">
      <w:pPr>
        <w:spacing w:after="0" w:line="240" w:lineRule="auto"/>
        <w:ind w:left="5529" w:right="0" w:firstLine="0"/>
        <w:rPr>
          <w:color w:val="auto"/>
          <w:szCs w:val="28"/>
        </w:rPr>
      </w:pPr>
    </w:p>
    <w:p w:rsidR="00CF3C9F" w:rsidRPr="00CF3C9F" w:rsidRDefault="00CF3C9F" w:rsidP="00CF3C9F">
      <w:pPr>
        <w:spacing w:after="0" w:line="240" w:lineRule="auto"/>
        <w:ind w:right="0" w:firstLine="0"/>
        <w:rPr>
          <w:color w:val="auto"/>
          <w:szCs w:val="28"/>
        </w:rPr>
      </w:pPr>
    </w:p>
    <w:p w:rsidR="00CF3C9F" w:rsidRPr="00CF3C9F" w:rsidRDefault="00CF3C9F" w:rsidP="00CF3C9F">
      <w:pPr>
        <w:spacing w:after="0" w:line="240" w:lineRule="auto"/>
        <w:ind w:right="0" w:firstLine="0"/>
        <w:rPr>
          <w:color w:val="auto"/>
          <w:szCs w:val="28"/>
        </w:rPr>
      </w:pPr>
    </w:p>
    <w:p w:rsidR="00CF3C9F" w:rsidRPr="00CF3C9F" w:rsidRDefault="00CF3C9F" w:rsidP="00CF3C9F">
      <w:pPr>
        <w:spacing w:after="0" w:line="240" w:lineRule="auto"/>
        <w:ind w:right="0" w:firstLine="0"/>
        <w:rPr>
          <w:color w:val="auto"/>
          <w:szCs w:val="28"/>
        </w:rPr>
      </w:pPr>
    </w:p>
    <w:p w:rsidR="00CF3C9F" w:rsidRPr="00CF3C9F" w:rsidRDefault="00CF3C9F" w:rsidP="00CF3C9F">
      <w:pPr>
        <w:spacing w:line="480" w:lineRule="auto"/>
        <w:jc w:val="center"/>
        <w:rPr>
          <w:b/>
          <w:color w:val="auto"/>
          <w:szCs w:val="28"/>
        </w:rPr>
      </w:pPr>
      <w:r w:rsidRPr="00CF3C9F">
        <w:rPr>
          <w:b/>
          <w:color w:val="auto"/>
          <w:szCs w:val="28"/>
        </w:rPr>
        <w:t>ФЕДЕРАЛЬНЫЙ ЗАКОН</w:t>
      </w:r>
    </w:p>
    <w:p w:rsidR="00CF3C9F" w:rsidRPr="00CF3C9F" w:rsidRDefault="00CF3C9F" w:rsidP="00CF3C9F">
      <w:pPr>
        <w:spacing w:after="0" w:line="276" w:lineRule="auto"/>
        <w:ind w:right="0" w:firstLine="0"/>
        <w:jc w:val="center"/>
        <w:rPr>
          <w:color w:val="auto"/>
          <w:szCs w:val="28"/>
        </w:rPr>
      </w:pPr>
    </w:p>
    <w:p w:rsidR="00CF3C9F" w:rsidRPr="00CF3C9F" w:rsidRDefault="00CF3C9F" w:rsidP="00CF3C9F">
      <w:pPr>
        <w:spacing w:after="0" w:line="276" w:lineRule="auto"/>
        <w:ind w:right="0" w:firstLine="0"/>
        <w:jc w:val="center"/>
        <w:rPr>
          <w:color w:val="auto"/>
          <w:szCs w:val="28"/>
        </w:rPr>
      </w:pPr>
    </w:p>
    <w:p w:rsidR="00CF3C9F" w:rsidRPr="00CF3C9F" w:rsidRDefault="00CF3C9F" w:rsidP="00CF3C9F">
      <w:pPr>
        <w:spacing w:after="0" w:line="240" w:lineRule="auto"/>
        <w:ind w:right="0" w:firstLine="0"/>
        <w:jc w:val="center"/>
        <w:rPr>
          <w:b/>
          <w:szCs w:val="28"/>
        </w:rPr>
      </w:pPr>
      <w:r w:rsidRPr="00CF3C9F">
        <w:rPr>
          <w:b/>
          <w:szCs w:val="28"/>
        </w:rPr>
        <w:t xml:space="preserve">О внесении изменений в отдельные законодательные акты </w:t>
      </w:r>
      <w:r w:rsidRPr="00CF3C9F">
        <w:rPr>
          <w:b/>
          <w:szCs w:val="28"/>
        </w:rPr>
        <w:br/>
        <w:t xml:space="preserve">Российской Федерации (в части установления экспериментальных правовых режимов в сфере цифровых инноваций на финансовом рынке) </w:t>
      </w:r>
    </w:p>
    <w:p w:rsidR="00CF3C9F" w:rsidRPr="00CF3C9F" w:rsidRDefault="00CF3C9F" w:rsidP="00CF3C9F">
      <w:pPr>
        <w:spacing w:after="0" w:line="360" w:lineRule="auto"/>
        <w:ind w:right="0" w:firstLine="0"/>
        <w:rPr>
          <w:b/>
          <w:sz w:val="24"/>
          <w:szCs w:val="24"/>
        </w:rPr>
      </w:pPr>
    </w:p>
    <w:p w:rsidR="00CF3C9F" w:rsidRPr="00CF3C9F" w:rsidRDefault="00CF3C9F" w:rsidP="00CF3C9F">
      <w:pPr>
        <w:spacing w:after="0" w:line="360" w:lineRule="auto"/>
        <w:ind w:right="0" w:firstLine="0"/>
        <w:rPr>
          <w:b/>
          <w:sz w:val="24"/>
          <w:szCs w:val="24"/>
        </w:rPr>
      </w:pPr>
    </w:p>
    <w:p w:rsidR="00CF3C9F" w:rsidRPr="00CF3C9F" w:rsidRDefault="00CF3C9F" w:rsidP="00CF3C9F">
      <w:pPr>
        <w:spacing w:after="0" w:line="360" w:lineRule="auto"/>
        <w:ind w:right="0" w:firstLine="0"/>
        <w:rPr>
          <w:b/>
          <w:sz w:val="24"/>
          <w:szCs w:val="24"/>
        </w:rPr>
      </w:pPr>
    </w:p>
    <w:p w:rsidR="00CF3C9F" w:rsidRPr="00CF3C9F" w:rsidRDefault="00CF3C9F" w:rsidP="00CF3C9F">
      <w:pPr>
        <w:spacing w:after="0" w:line="360" w:lineRule="auto"/>
        <w:ind w:right="0" w:firstLine="0"/>
        <w:rPr>
          <w:color w:val="FFFFFF"/>
          <w:szCs w:val="28"/>
        </w:rPr>
      </w:pPr>
      <w:proofErr w:type="gramStart"/>
      <w:r w:rsidRPr="00CF3C9F">
        <w:rPr>
          <w:rFonts w:ascii="Times" w:eastAsia="Times" w:hAnsi="Times" w:cs="Times"/>
          <w:color w:val="FFFFFF"/>
          <w:szCs w:val="28"/>
        </w:rPr>
        <w:t>Принят</w:t>
      </w:r>
      <w:proofErr w:type="gramEnd"/>
      <w:r w:rsidRPr="00CF3C9F">
        <w:rPr>
          <w:rFonts w:ascii="Times" w:eastAsia="Times" w:hAnsi="Times" w:cs="Times"/>
          <w:color w:val="FFFFFF"/>
          <w:szCs w:val="28"/>
        </w:rPr>
        <w:t xml:space="preserve"> Государственной Думой                          6 ноября 2019 года</w:t>
      </w:r>
    </w:p>
    <w:p w:rsidR="00CF3C9F" w:rsidRPr="00CF3C9F" w:rsidRDefault="00CF3C9F" w:rsidP="00CF3C9F">
      <w:pPr>
        <w:spacing w:after="0" w:line="360" w:lineRule="auto"/>
        <w:ind w:right="0" w:firstLine="0"/>
        <w:rPr>
          <w:b/>
          <w:color w:val="auto"/>
          <w:sz w:val="22"/>
        </w:rPr>
      </w:pPr>
    </w:p>
    <w:p w:rsidR="00CF3C9F" w:rsidRPr="00CF3C9F" w:rsidRDefault="00CF3C9F" w:rsidP="00CF3C9F">
      <w:pPr>
        <w:spacing w:after="0" w:line="360" w:lineRule="auto"/>
        <w:ind w:right="0" w:firstLine="0"/>
        <w:rPr>
          <w:b/>
          <w:color w:val="auto"/>
          <w:sz w:val="22"/>
        </w:rPr>
      </w:pPr>
    </w:p>
    <w:p w:rsidR="00CF3C9F" w:rsidRPr="00CF3C9F" w:rsidRDefault="00CF3C9F" w:rsidP="00CF3C9F">
      <w:pPr>
        <w:spacing w:after="0" w:line="360" w:lineRule="auto"/>
        <w:ind w:right="0" w:firstLine="0"/>
        <w:rPr>
          <w:b/>
          <w:color w:val="auto"/>
          <w:sz w:val="22"/>
        </w:rPr>
      </w:pPr>
    </w:p>
    <w:p w:rsidR="00CF3C9F" w:rsidRPr="00CF3C9F" w:rsidRDefault="00CF3C9F" w:rsidP="00CF3C9F">
      <w:pPr>
        <w:spacing w:after="0" w:line="240" w:lineRule="auto"/>
        <w:ind w:right="0" w:firstLine="709"/>
        <w:rPr>
          <w:b/>
          <w:szCs w:val="28"/>
          <w:lang w:eastAsia="en-US"/>
        </w:rPr>
      </w:pPr>
      <w:r w:rsidRPr="00CF3C9F">
        <w:rPr>
          <w:b/>
          <w:szCs w:val="28"/>
          <w:lang w:eastAsia="en-US"/>
        </w:rPr>
        <w:t xml:space="preserve">Статья 1 </w:t>
      </w:r>
    </w:p>
    <w:p w:rsidR="00CF3C9F" w:rsidRPr="00CF3C9F" w:rsidRDefault="00CF3C9F" w:rsidP="00CF3C9F">
      <w:pPr>
        <w:spacing w:after="0" w:line="240" w:lineRule="auto"/>
        <w:ind w:right="0" w:firstLine="709"/>
        <w:rPr>
          <w:b/>
          <w:szCs w:val="28"/>
          <w:lang w:eastAsia="en-US"/>
        </w:rPr>
      </w:pPr>
    </w:p>
    <w:p w:rsidR="0050189E" w:rsidRPr="00CF7CFB" w:rsidRDefault="0050189E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 xml:space="preserve">Внести в Федеральный закон от 10 июля 2002 года № 86-ФЗ </w:t>
      </w:r>
      <w:r w:rsidRPr="00CF7CFB">
        <w:br/>
        <w:t>«О Центральном банке Российской Федерации (Банке Росс</w:t>
      </w:r>
      <w:r w:rsidR="00F23715">
        <w:t xml:space="preserve">ии)» (Собрание законодательства </w:t>
      </w:r>
      <w:r w:rsidRPr="00CF7CFB">
        <w:t>Российской</w:t>
      </w:r>
      <w:r w:rsidR="00F23715">
        <w:t xml:space="preserve"> </w:t>
      </w:r>
      <w:r w:rsidRPr="00CF7CFB">
        <w:t>Федерации,</w:t>
      </w:r>
      <w:r w:rsidR="00F23715">
        <w:t xml:space="preserve"> </w:t>
      </w:r>
      <w:r w:rsidRPr="00CF7CFB">
        <w:t>2002,</w:t>
      </w:r>
      <w:r w:rsidR="00F23715">
        <w:t xml:space="preserve"> </w:t>
      </w:r>
      <w:r w:rsidRPr="00CF7CFB">
        <w:t xml:space="preserve">№ 28, ст. 2790; 2004, № 27, ст. 2711; № 31, ст. 3233; 2006, № 25, ст. 2648; 2010, № 45, ст. 5756; 2011, </w:t>
      </w:r>
      <w:r w:rsidR="00CF3C9F">
        <w:br/>
      </w:r>
      <w:r w:rsidRPr="00CF7CFB">
        <w:lastRenderedPageBreak/>
        <w:t xml:space="preserve">№ 27, ст. 3873; № 43, ст. 5973; № 48, ст. 6728; </w:t>
      </w:r>
      <w:proofErr w:type="gramStart"/>
      <w:r w:rsidRPr="00CF7CFB">
        <w:t>2013, № 30, ст. 4084; № 52, ст. 6975; 2014, № 30, ст. 4219; 2015, № 27, ст. 4001; 2016, № 1, ст. 46; 2017, № 14, ст. 1997; 2018, № 11, ст. 1588; № 32, ст. 5115; 2019, № 29, ст. 3857; 2020, № 14, ст. 2036; 2021, № 9 ст. 1467; № 27, ст. 5187; № 52, ст. 8982; 2023, № 31, ст. 5766) следующие изменения:</w:t>
      </w:r>
      <w:proofErr w:type="gramEnd"/>
    </w:p>
    <w:p w:rsidR="0050189E" w:rsidRPr="00CF7CFB" w:rsidRDefault="0050189E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1) статью 4 дополнить пунктом 18</w:t>
      </w:r>
      <w:r w:rsidRPr="00CF7CFB">
        <w:rPr>
          <w:vertAlign w:val="superscript"/>
        </w:rPr>
        <w:t>9</w:t>
      </w:r>
      <w:r w:rsidRPr="00CF7CFB">
        <w:t xml:space="preserve"> следующего содержания:</w:t>
      </w:r>
    </w:p>
    <w:p w:rsidR="0050189E" w:rsidRPr="00CF7CFB" w:rsidRDefault="0050189E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«18</w:t>
      </w:r>
      <w:r w:rsidRPr="00CF7CFB">
        <w:rPr>
          <w:vertAlign w:val="superscript"/>
        </w:rPr>
        <w:t>9</w:t>
      </w:r>
      <w:r w:rsidRPr="00CF7CFB">
        <w:t>) выполняет функции уполномоченного органа и регулирующего органа по вопросам экспериментальных правовых режимов в сфере цифровых инноваций на финансовом рынке в случаях и порядке, предусмотренных Федеральным законом от 31 июля 2020 года № 258-ФЗ «Об экспериментальных правовых режимах в сфере цифровых инноваций в Российской Федерации»</w:t>
      </w:r>
      <w:proofErr w:type="gramStart"/>
      <w:r w:rsidRPr="00CF7CFB">
        <w:t>.»</w:t>
      </w:r>
      <w:proofErr w:type="gramEnd"/>
      <w:r w:rsidRPr="00CF7CFB">
        <w:t>;</w:t>
      </w:r>
    </w:p>
    <w:p w:rsidR="0050189E" w:rsidRPr="00CF7CFB" w:rsidRDefault="0050189E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2) часть пятую статьи 7 дополнить абзацем следующего содержания:</w:t>
      </w:r>
    </w:p>
    <w:p w:rsidR="0050189E" w:rsidRPr="00CF7CFB" w:rsidRDefault="0050189E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«экспериментальные правовые режимы</w:t>
      </w:r>
      <w:r w:rsidR="0021125D" w:rsidRPr="00CF7CFB">
        <w:t xml:space="preserve"> в сфере цифровых инноваций</w:t>
      </w:r>
      <w:r w:rsidRPr="00CF7CFB">
        <w:t xml:space="preserve">, утверждающие программы экспериментальных правовых режимов в сфере цифровых инноваций, а также акты Банка России </w:t>
      </w:r>
      <w:r w:rsidR="00CF3C9F">
        <w:br/>
      </w:r>
      <w:r w:rsidRPr="00CF7CFB">
        <w:t xml:space="preserve">о приостановлении и прекращении действия экспериментального правового режима </w:t>
      </w:r>
      <w:r w:rsidR="0021125D" w:rsidRPr="00CF7CFB">
        <w:t xml:space="preserve">в сфере цифровых инноваций </w:t>
      </w:r>
      <w:r w:rsidRPr="00CF7CFB">
        <w:t>и статуса субъекта экспериментального правового режима</w:t>
      </w:r>
      <w:r w:rsidR="0021125D" w:rsidRPr="00CF7CFB">
        <w:t xml:space="preserve"> в сфере цифровых инноваций</w:t>
      </w:r>
      <w:proofErr w:type="gramStart"/>
      <w:r w:rsidRPr="00CF7CFB">
        <w:t>.»</w:t>
      </w:r>
      <w:proofErr w:type="gramEnd"/>
      <w:r w:rsidRPr="00CF7CFB">
        <w:t>;»;</w:t>
      </w:r>
    </w:p>
    <w:p w:rsidR="00CF3C9F" w:rsidRDefault="00CF3C9F" w:rsidP="00CF3C9F">
      <w:pPr>
        <w:tabs>
          <w:tab w:val="left" w:pos="2127"/>
        </w:tabs>
        <w:spacing w:after="0" w:line="480" w:lineRule="auto"/>
        <w:ind w:firstLine="709"/>
        <w:outlineLvl w:val="0"/>
      </w:pPr>
    </w:p>
    <w:p w:rsidR="0050189E" w:rsidRPr="00CF7CFB" w:rsidRDefault="0050189E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lastRenderedPageBreak/>
        <w:t>3) дополнить стать</w:t>
      </w:r>
      <w:r w:rsidR="003961BF" w:rsidRPr="00CF7CFB">
        <w:t>ей</w:t>
      </w:r>
      <w:r w:rsidRPr="00CF7CFB">
        <w:t xml:space="preserve"> 9</w:t>
      </w:r>
      <w:r w:rsidRPr="00CF7CFB">
        <w:rPr>
          <w:vertAlign w:val="superscript"/>
        </w:rPr>
        <w:t>2</w:t>
      </w:r>
      <w:r w:rsidRPr="00CF7CFB">
        <w:t xml:space="preserve"> следующего содержания:</w:t>
      </w:r>
    </w:p>
    <w:p w:rsidR="0050189E" w:rsidRPr="00CF7CFB" w:rsidRDefault="0050189E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«</w:t>
      </w:r>
      <w:r w:rsidRPr="00CF3C9F">
        <w:rPr>
          <w:b/>
        </w:rPr>
        <w:t>Статья</w:t>
      </w:r>
      <w:r w:rsidR="00CF3C9F" w:rsidRPr="00CF3C9F">
        <w:rPr>
          <w:b/>
        </w:rPr>
        <w:t> </w:t>
      </w:r>
      <w:r w:rsidRPr="00CF3C9F">
        <w:rPr>
          <w:b/>
        </w:rPr>
        <w:t>9</w:t>
      </w:r>
      <w:r w:rsidRPr="00CF3C9F">
        <w:rPr>
          <w:b/>
          <w:vertAlign w:val="superscript"/>
        </w:rPr>
        <w:t>2</w:t>
      </w:r>
      <w:r w:rsidR="00CF3C9F">
        <w:t>.</w:t>
      </w:r>
      <w:r w:rsidR="00CF3C9F">
        <w:tab/>
      </w:r>
      <w:proofErr w:type="gramStart"/>
      <w:r w:rsidRPr="00CF7CFB">
        <w:t xml:space="preserve">Банк России взаимодействует с инициаторами, претендентами, организациями предпринимательского сообщества </w:t>
      </w:r>
      <w:r w:rsidR="00CF3C9F">
        <w:br/>
      </w:r>
      <w:r w:rsidRPr="00CF7CFB">
        <w:t>и субъектами экспериментального правового режима</w:t>
      </w:r>
      <w:r w:rsidR="0021125D" w:rsidRPr="00CF7CFB">
        <w:t xml:space="preserve"> в сфере цифровых инноваций</w:t>
      </w:r>
      <w:r w:rsidRPr="00CF7CFB">
        <w:t xml:space="preserve">, определенными в соответствии с Федеральным законом </w:t>
      </w:r>
      <w:r w:rsidR="00CF3C9F">
        <w:br/>
      </w:r>
      <w:r w:rsidRPr="00CF7CFB">
        <w:t>от 31 июля 2020 года № 258-ФЗ «Об экспериментальных правовых режимах в сфере цифровых инноваций в Российской Федерации», посредством информационных ресурсов, размещенных на официальном сайте Банка России в информационно-телекоммуникационной сети «Интернет», в том числе путем предоставления таким</w:t>
      </w:r>
      <w:proofErr w:type="gramEnd"/>
      <w:r w:rsidRPr="00CF7CFB">
        <w:t xml:space="preserve"> лицам доступа </w:t>
      </w:r>
      <w:r w:rsidR="00CF3C9F">
        <w:br/>
      </w:r>
      <w:r w:rsidRPr="00CF7CFB">
        <w:t xml:space="preserve">к личному кабинету, ведение которого осуществляется Банком России </w:t>
      </w:r>
      <w:r w:rsidR="00CF3C9F">
        <w:br/>
      </w:r>
      <w:r w:rsidRPr="00CF7CFB">
        <w:t>в установленном им порядке.</w:t>
      </w:r>
    </w:p>
    <w:p w:rsidR="0050189E" w:rsidRPr="00CF7CFB" w:rsidRDefault="0050189E" w:rsidP="00CF3C9F">
      <w:pPr>
        <w:spacing w:after="0" w:line="480" w:lineRule="auto"/>
        <w:ind w:firstLine="709"/>
      </w:pPr>
      <w:r w:rsidRPr="00CF7CFB">
        <w:t xml:space="preserve">Порядок взаимодействия Банка России с лицами, указанными </w:t>
      </w:r>
      <w:r w:rsidR="00CF3C9F">
        <w:br/>
      </w:r>
      <w:r w:rsidRPr="00CF7CFB">
        <w:t xml:space="preserve">в настоящей статье, при использовании ими информационных ресурсов Банка России и личного кабинета определяется нормативным актом </w:t>
      </w:r>
      <w:r w:rsidR="00CF3C9F">
        <w:br/>
      </w:r>
      <w:r w:rsidRPr="00CF7CFB">
        <w:t>Банка России</w:t>
      </w:r>
      <w:proofErr w:type="gramStart"/>
      <w:r w:rsidRPr="00CF7CFB">
        <w:t>.».</w:t>
      </w:r>
      <w:r w:rsidR="00CF3C9F">
        <w:t xml:space="preserve"> </w:t>
      </w:r>
      <w:proofErr w:type="gramEnd"/>
    </w:p>
    <w:p w:rsidR="0050189E" w:rsidRPr="00CF7CFB" w:rsidRDefault="0050189E" w:rsidP="0050189E">
      <w:pPr>
        <w:tabs>
          <w:tab w:val="left" w:pos="2127"/>
        </w:tabs>
        <w:spacing w:after="0" w:line="480" w:lineRule="auto"/>
        <w:ind w:firstLine="709"/>
        <w:outlineLvl w:val="0"/>
        <w:rPr>
          <w:b/>
        </w:rPr>
      </w:pPr>
      <w:r w:rsidRPr="00CF7CFB">
        <w:rPr>
          <w:b/>
        </w:rPr>
        <w:t xml:space="preserve">Статья </w:t>
      </w:r>
      <w:r w:rsidR="009F2D00">
        <w:rPr>
          <w:b/>
        </w:rPr>
        <w:t>2</w:t>
      </w:r>
    </w:p>
    <w:p w:rsidR="0050189E" w:rsidRPr="00CF7CFB" w:rsidRDefault="0050189E" w:rsidP="0050189E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 xml:space="preserve">Статью 2 Федерального закона от 10 декабря 2003 года № 173-ФЗ </w:t>
      </w:r>
      <w:r w:rsidRPr="00CF7CFB">
        <w:br/>
        <w:t xml:space="preserve">«О валютном регулировании и валютном контроле» (Собрание </w:t>
      </w:r>
      <w:r w:rsidRPr="00CF7CFB">
        <w:lastRenderedPageBreak/>
        <w:t xml:space="preserve">законодательства Российской Федерации, 2003, № 50, ст. 4859; 2014, </w:t>
      </w:r>
      <w:r w:rsidR="00F23715">
        <w:br/>
      </w:r>
      <w:r w:rsidRPr="00CF7CFB">
        <w:t>№ 30, ст. 4219) дополнить абзац</w:t>
      </w:r>
      <w:r w:rsidR="00B12CBE" w:rsidRPr="00CF7CFB">
        <w:t>ами</w:t>
      </w:r>
      <w:r w:rsidRPr="00CF7CFB">
        <w:t xml:space="preserve"> следующего содержания:</w:t>
      </w:r>
    </w:p>
    <w:p w:rsidR="0050189E" w:rsidRPr="00BE6BCB" w:rsidRDefault="0050189E" w:rsidP="0050189E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 xml:space="preserve">«В соответствии с Федеральным законом от 31 июля 2020 года </w:t>
      </w:r>
      <w:r w:rsidRPr="00CF7CFB">
        <w:br/>
        <w:t>№ 258-ФЗ «Об экспериментальных правовых режимах в сфере цифровых инноваций в Российской Федерации» в области</w:t>
      </w:r>
      <w:r w:rsidR="00633C59" w:rsidRPr="00CF7CFB">
        <w:t xml:space="preserve"> валютного</w:t>
      </w:r>
      <w:r w:rsidRPr="00CF7CFB">
        <w:t xml:space="preserve"> законодательства Российской Федерации может быть установлено специальное регулирование, отличающееся от регулирования, предусмотренного положениями настоящего Федерального закона. </w:t>
      </w:r>
      <w:r w:rsidR="00CF3C9F">
        <w:br/>
      </w:r>
      <w:r w:rsidRPr="00CF7CFB">
        <w:t xml:space="preserve">Такое специальное регулирование устанавливается программой экспериментального правового режима в сфере цифровых инноваций, утверждаемой </w:t>
      </w:r>
      <w:r w:rsidR="002557C3" w:rsidRPr="00CF7CFB">
        <w:rPr>
          <w:szCs w:val="20"/>
        </w:rPr>
        <w:t>нормативным актом Центрального банка Российской Федерации</w:t>
      </w:r>
      <w:r w:rsidR="002557C3" w:rsidRPr="00CF7CFB">
        <w:t xml:space="preserve"> </w:t>
      </w:r>
      <w:r w:rsidRPr="00CF7CFB">
        <w:t xml:space="preserve">в соответствии с Федеральным законом от 31 июля 2020 года № 258-ФЗ «Об экспериментальных правовых режимах в сфере цифровых инноваций в Российской Федерации».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</w:t>
      </w:r>
      <w:r w:rsidR="007F3C64" w:rsidRPr="00BE6BCB">
        <w:t xml:space="preserve">на период действия экспериментального правового режима в сфере цифровых инноваций и в отношении субъектов такого экспериментального правового режима </w:t>
      </w:r>
      <w:r w:rsidRPr="00BE6BCB">
        <w:t xml:space="preserve">в части: </w:t>
      </w:r>
    </w:p>
    <w:p w:rsidR="00CF3C9F" w:rsidRDefault="00CF3C9F">
      <w:pPr>
        <w:spacing w:after="160" w:line="259" w:lineRule="auto"/>
        <w:ind w:right="0" w:firstLine="0"/>
        <w:jc w:val="left"/>
      </w:pPr>
      <w:r>
        <w:br w:type="page"/>
      </w:r>
    </w:p>
    <w:p w:rsidR="00DE6CC5" w:rsidRDefault="00DE6CC5" w:rsidP="00B41320">
      <w:pPr>
        <w:tabs>
          <w:tab w:val="left" w:pos="2127"/>
        </w:tabs>
        <w:spacing w:after="0" w:line="480" w:lineRule="auto"/>
        <w:ind w:firstLine="709"/>
        <w:outlineLvl w:val="0"/>
      </w:pPr>
      <w:r w:rsidRPr="00BE6BCB">
        <w:lastRenderedPageBreak/>
        <w:t>использования цифровой валюты в качестве валютной ценности;</w:t>
      </w:r>
    </w:p>
    <w:p w:rsidR="00B41320" w:rsidRPr="00CF7CFB" w:rsidRDefault="000002BF" w:rsidP="00B41320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 xml:space="preserve">осуществления операций с цифровыми валютами, в том числе </w:t>
      </w:r>
      <w:r w:rsidR="00B41320" w:rsidRPr="00CF7CFB">
        <w:t xml:space="preserve">использования цифровой валюты в качестве средства платежа </w:t>
      </w:r>
      <w:r w:rsidR="00CF3C9F">
        <w:br/>
      </w:r>
      <w:r w:rsidRPr="00CF7CFB">
        <w:t xml:space="preserve">по внешнеторговым договорам (контрактам), заключенным между резидентами и нерезидентами, которые предусматривают передачу товаров, выполнение работ, оказание услуг, передачу информации </w:t>
      </w:r>
      <w:r w:rsidR="00CF3C9F">
        <w:br/>
      </w:r>
      <w:r w:rsidRPr="00CF7CFB">
        <w:t xml:space="preserve">и результатов интеллектуальной деятельности, в том числе исключительных прав на них; </w:t>
      </w:r>
    </w:p>
    <w:p w:rsidR="000002BF" w:rsidRPr="00CF7CFB" w:rsidRDefault="000002BF" w:rsidP="000002B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прав и обязанностей резидентов и нерезидентов при осуществлении валютных операций с цифровой валютой;</w:t>
      </w:r>
    </w:p>
    <w:p w:rsidR="000002BF" w:rsidRPr="00CF7CFB" w:rsidRDefault="000002BF" w:rsidP="000002BF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прав и обязанностей органов и агентов валютного контроля.</w:t>
      </w:r>
    </w:p>
    <w:p w:rsidR="0050189E" w:rsidRPr="00CF7CFB" w:rsidRDefault="0050189E" w:rsidP="0050189E">
      <w:pPr>
        <w:tabs>
          <w:tab w:val="left" w:pos="2127"/>
        </w:tabs>
        <w:spacing w:after="0" w:line="480" w:lineRule="auto"/>
        <w:ind w:firstLine="709"/>
        <w:outlineLvl w:val="0"/>
      </w:pPr>
      <w:proofErr w:type="gramStart"/>
      <w:r w:rsidRPr="00CF7CFB">
        <w:t>Решение об установлении экспериментального правового режима</w:t>
      </w:r>
      <w:r w:rsidR="0021125D" w:rsidRPr="00CF7CFB">
        <w:t xml:space="preserve"> </w:t>
      </w:r>
      <w:r w:rsidR="00CF3C9F">
        <w:br/>
      </w:r>
      <w:r w:rsidR="0021125D" w:rsidRPr="00CF7CFB">
        <w:t xml:space="preserve">в сфере цифровых инноваций </w:t>
      </w:r>
      <w:r w:rsidRPr="00CF7CFB">
        <w:t>и утверждении программы экспериментального правового режима</w:t>
      </w:r>
      <w:r w:rsidR="006B0B98" w:rsidRPr="006B0B98">
        <w:t xml:space="preserve"> </w:t>
      </w:r>
      <w:r w:rsidR="006B0B98" w:rsidRPr="00CF7CFB">
        <w:t>в сфере цифровых инноваций</w:t>
      </w:r>
      <w:r w:rsidRPr="00CF7CFB">
        <w:t xml:space="preserve"> подлежит согласованию </w:t>
      </w:r>
      <w:r w:rsidR="002557C3" w:rsidRPr="00CF7CFB">
        <w:t xml:space="preserve">с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 </w:t>
      </w:r>
      <w:r w:rsidR="00CF3C9F">
        <w:br/>
      </w:r>
      <w:r w:rsidR="002557C3" w:rsidRPr="00CF7CFB">
        <w:t xml:space="preserve">и финансированию распространения оружия массового уничтожения, федеральным органом исполнительной власти в области обеспечения безопасности и федеральным органом исполнительной власти, </w:t>
      </w:r>
      <w:r w:rsidR="002557C3" w:rsidRPr="00CF7CFB">
        <w:lastRenderedPageBreak/>
        <w:t>осуществляющим функции</w:t>
      </w:r>
      <w:proofErr w:type="gramEnd"/>
      <w:r w:rsidR="002557C3" w:rsidRPr="00CF7CFB">
        <w:t xml:space="preserve"> по выработке государственной политики и нормативно-правовому регулированию в сфере финансовых рынков</w:t>
      </w:r>
      <w:proofErr w:type="gramStart"/>
      <w:r w:rsidR="002557C3" w:rsidRPr="00CF7CFB">
        <w:t>.</w:t>
      </w:r>
      <w:r w:rsidRPr="00CF7CFB">
        <w:t>».</w:t>
      </w:r>
      <w:proofErr w:type="gramEnd"/>
    </w:p>
    <w:p w:rsidR="0050189E" w:rsidRPr="00CF7CFB" w:rsidRDefault="0050189E" w:rsidP="0050189E">
      <w:pPr>
        <w:tabs>
          <w:tab w:val="left" w:pos="2127"/>
        </w:tabs>
        <w:spacing w:after="0" w:line="480" w:lineRule="auto"/>
        <w:ind w:firstLine="709"/>
        <w:outlineLvl w:val="0"/>
        <w:rPr>
          <w:b/>
        </w:rPr>
      </w:pPr>
      <w:r w:rsidRPr="00CF7CFB">
        <w:rPr>
          <w:b/>
        </w:rPr>
        <w:t xml:space="preserve">Статья </w:t>
      </w:r>
      <w:r w:rsidR="009F2D00">
        <w:rPr>
          <w:b/>
        </w:rPr>
        <w:t>3</w:t>
      </w:r>
    </w:p>
    <w:p w:rsidR="00175121" w:rsidRPr="00CF7CFB" w:rsidRDefault="00175121" w:rsidP="00175121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>Внести в Федеральный закон от 31 июля 2020 года № 258-ФЗ «Об экспериментальных правовых режимах в сфере цифровых инноваций в Российской Федерации» (Собрание законодательства Российской Федерации, 2020, № 3, ст. 5017; 2021, № 27, ст. 5159) следующие изменения:</w:t>
      </w:r>
    </w:p>
    <w:p w:rsidR="00175121" w:rsidRPr="00CF7CFB" w:rsidRDefault="00CF3C9F" w:rsidP="00175121">
      <w:pPr>
        <w:tabs>
          <w:tab w:val="left" w:pos="2127"/>
        </w:tabs>
        <w:spacing w:after="0" w:line="480" w:lineRule="auto"/>
        <w:ind w:firstLine="709"/>
        <w:outlineLvl w:val="0"/>
      </w:pPr>
      <w:r>
        <w:t>1) </w:t>
      </w:r>
      <w:r w:rsidR="00175121" w:rsidRPr="00CF7CFB">
        <w:t>часть 6 статьи 5 после слов «обеспечении безопасности критической информационной инфраструктуры Российской Федерации</w:t>
      </w:r>
      <w:proofErr w:type="gramStart"/>
      <w:r w:rsidR="00175121" w:rsidRPr="00CF7CFB">
        <w:t>,»</w:t>
      </w:r>
      <w:proofErr w:type="gramEnd"/>
      <w:r w:rsidR="00175121" w:rsidRPr="00CF7CFB">
        <w:t xml:space="preserve"> дополнить словами «стабильности финансового рынка Российской Федерации, экономической безопасности Российской Федерации,»;</w:t>
      </w:r>
    </w:p>
    <w:p w:rsidR="00E77E25" w:rsidRPr="00CF7CFB" w:rsidRDefault="008F20ED" w:rsidP="00E77E25">
      <w:pPr>
        <w:tabs>
          <w:tab w:val="left" w:pos="2127"/>
        </w:tabs>
        <w:spacing w:after="0" w:line="480" w:lineRule="auto"/>
        <w:ind w:firstLine="709"/>
        <w:outlineLvl w:val="0"/>
      </w:pPr>
      <w:r>
        <w:t>2</w:t>
      </w:r>
      <w:r w:rsidR="00175121" w:rsidRPr="00CF7CFB">
        <w:t xml:space="preserve">) </w:t>
      </w:r>
      <w:r w:rsidR="00E77E25">
        <w:t>статью 9 дополнить частью 3</w:t>
      </w:r>
      <w:r w:rsidR="00E77E25">
        <w:rPr>
          <w:vertAlign w:val="superscript"/>
        </w:rPr>
        <w:t>1</w:t>
      </w:r>
      <w:r w:rsidR="00E77E25">
        <w:t xml:space="preserve"> </w:t>
      </w:r>
      <w:r w:rsidR="00E77E25" w:rsidRPr="00CF7CFB">
        <w:t>следующего содержания:</w:t>
      </w:r>
    </w:p>
    <w:p w:rsidR="00E77E25" w:rsidRDefault="00E77E25" w:rsidP="00175121">
      <w:pPr>
        <w:tabs>
          <w:tab w:val="left" w:pos="2127"/>
        </w:tabs>
        <w:spacing w:after="0" w:line="480" w:lineRule="auto"/>
        <w:ind w:firstLine="709"/>
        <w:outlineLvl w:val="0"/>
      </w:pPr>
      <w:r w:rsidRPr="00AC2AA0">
        <w:t>«</w:t>
      </w:r>
      <w:r>
        <w:t>3</w:t>
      </w:r>
      <w:r>
        <w:rPr>
          <w:vertAlign w:val="superscript"/>
        </w:rPr>
        <w:t>1</w:t>
      </w:r>
      <w:r>
        <w:t xml:space="preserve">. </w:t>
      </w:r>
      <w:r w:rsidRPr="00AC2AA0">
        <w:t xml:space="preserve">В случае если </w:t>
      </w:r>
      <w:r>
        <w:t xml:space="preserve">в инициативном предложении предлагается </w:t>
      </w:r>
      <w:r w:rsidR="00CF3C9F">
        <w:br/>
      </w:r>
      <w:r>
        <w:t>в рамках реализации</w:t>
      </w:r>
      <w:r w:rsidRPr="00AC2AA0">
        <w:t xml:space="preserve"> экспериментального правового режима</w:t>
      </w:r>
      <w:r>
        <w:t xml:space="preserve"> исключить</w:t>
      </w:r>
      <w:r w:rsidRPr="00AC2AA0">
        <w:t xml:space="preserve"> или </w:t>
      </w:r>
      <w:r>
        <w:t>изменить действие</w:t>
      </w:r>
      <w:r w:rsidRPr="00AC2AA0">
        <w:t xml:space="preserve"> положения федерального закона, регулирующего отношения, связанные с функциями и полномочиями Банка России, </w:t>
      </w:r>
      <w:r>
        <w:t xml:space="preserve">уполномоченный орган </w:t>
      </w:r>
      <w:r w:rsidRPr="00056D92">
        <w:t>направляет инициативное предложение</w:t>
      </w:r>
      <w:r>
        <w:t xml:space="preserve"> в Банк</w:t>
      </w:r>
      <w:r w:rsidRPr="00AC2AA0">
        <w:t xml:space="preserve"> России </w:t>
      </w:r>
      <w:r>
        <w:t>в порядке, установленном частью 3 настоящей статьи</w:t>
      </w:r>
      <w:proofErr w:type="gramStart"/>
      <w:r>
        <w:t>.»;</w:t>
      </w:r>
      <w:proofErr w:type="gramEnd"/>
    </w:p>
    <w:p w:rsidR="00CF3C9F" w:rsidRDefault="00CF3C9F">
      <w:pPr>
        <w:spacing w:after="160" w:line="259" w:lineRule="auto"/>
        <w:ind w:right="0" w:firstLine="0"/>
        <w:jc w:val="left"/>
      </w:pPr>
      <w:r>
        <w:br w:type="page"/>
      </w:r>
    </w:p>
    <w:p w:rsidR="00175121" w:rsidRPr="00CF7CFB" w:rsidRDefault="00E77E25" w:rsidP="00175121">
      <w:pPr>
        <w:tabs>
          <w:tab w:val="left" w:pos="2127"/>
        </w:tabs>
        <w:spacing w:after="0" w:line="480" w:lineRule="auto"/>
        <w:ind w:firstLine="709"/>
        <w:outlineLvl w:val="0"/>
      </w:pPr>
      <w:r>
        <w:lastRenderedPageBreak/>
        <w:t xml:space="preserve">3) </w:t>
      </w:r>
      <w:r w:rsidR="00175121" w:rsidRPr="00CF7CFB">
        <w:t>в статье 10:</w:t>
      </w:r>
    </w:p>
    <w:p w:rsidR="00175121" w:rsidRPr="00CF7CFB" w:rsidRDefault="00D31EC8" w:rsidP="00175121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 xml:space="preserve">а) </w:t>
      </w:r>
      <w:r w:rsidR="00175121" w:rsidRPr="00CF7CFB">
        <w:t>часть 4 дополнить абзац</w:t>
      </w:r>
      <w:r w:rsidR="00E77E25">
        <w:t>ем</w:t>
      </w:r>
      <w:r w:rsidR="00175121" w:rsidRPr="00CF7CFB">
        <w:t xml:space="preserve"> следующего содержания:</w:t>
      </w:r>
    </w:p>
    <w:p w:rsidR="00175121" w:rsidRPr="00CF7CFB" w:rsidRDefault="00175121" w:rsidP="00175121">
      <w:pPr>
        <w:tabs>
          <w:tab w:val="left" w:pos="2127"/>
        </w:tabs>
        <w:spacing w:after="0" w:line="480" w:lineRule="auto"/>
        <w:ind w:firstLine="709"/>
        <w:outlineLvl w:val="0"/>
      </w:pPr>
      <w:proofErr w:type="gramStart"/>
      <w:r w:rsidRPr="00CF7CFB">
        <w:t xml:space="preserve">В случаях, установленных федеральными законами, а также </w:t>
      </w:r>
      <w:r w:rsidR="00CF3C9F">
        <w:br/>
      </w:r>
      <w:r w:rsidRPr="00CF7CFB">
        <w:t xml:space="preserve">в случаях, если установление и реализация экспериментального правового </w:t>
      </w:r>
      <w:r w:rsidRPr="00CF7CFB">
        <w:br/>
        <w:t>режима</w:t>
      </w:r>
      <w:r w:rsidR="0021125D" w:rsidRPr="00CF7CFB">
        <w:t xml:space="preserve"> </w:t>
      </w:r>
      <w:r w:rsidRPr="00CF7CFB">
        <w:t>затрагивают вопросы обороны, безопасности государства, экономической безопасности Российс</w:t>
      </w:r>
      <w:r w:rsidR="0021125D" w:rsidRPr="00CF7CFB">
        <w:t xml:space="preserve">кой Федерации, функционирования </w:t>
      </w:r>
      <w:r w:rsidRPr="00CF7CFB">
        <w:t>критической</w:t>
      </w:r>
      <w:r w:rsidR="009B22EB" w:rsidRPr="00CF7CFB">
        <w:t xml:space="preserve"> </w:t>
      </w:r>
      <w:r w:rsidRPr="00CF7CFB">
        <w:t>информационной</w:t>
      </w:r>
      <w:r w:rsidR="009B22EB" w:rsidRPr="00CF7CFB">
        <w:t xml:space="preserve"> </w:t>
      </w:r>
      <w:r w:rsidRPr="00CF7CFB">
        <w:t>инфраструктуры, решение об установлении экспериментального правового режима</w:t>
      </w:r>
      <w:r w:rsidR="0021125D" w:rsidRPr="00CF7CFB">
        <w:t xml:space="preserve"> </w:t>
      </w:r>
      <w:r w:rsidRPr="00CF7CFB">
        <w:t>и утверждении программы экспериментального правового режима, предусмотренное абзацем вторым настоящей части, а также по направлению, предусмотренному пунктом 4 части 2 статьи 1 настоящего Федерального закона</w:t>
      </w:r>
      <w:proofErr w:type="gramEnd"/>
      <w:r w:rsidRPr="00CF7CFB">
        <w:t>, подлежит согласованию с федеральным органом исполнительной власти в области обеспечения безопасности</w:t>
      </w:r>
      <w:proofErr w:type="gramStart"/>
      <w:r w:rsidRPr="00CF7CFB">
        <w:t>.»;</w:t>
      </w:r>
      <w:proofErr w:type="gramEnd"/>
    </w:p>
    <w:p w:rsidR="00D84D7C" w:rsidRDefault="00D31EC8" w:rsidP="00175121">
      <w:pPr>
        <w:tabs>
          <w:tab w:val="left" w:pos="2127"/>
        </w:tabs>
        <w:spacing w:after="0" w:line="480" w:lineRule="auto"/>
        <w:ind w:firstLine="709"/>
        <w:outlineLvl w:val="0"/>
      </w:pPr>
      <w:r w:rsidRPr="00CF7CFB">
        <w:t xml:space="preserve">б) </w:t>
      </w:r>
      <w:r w:rsidR="00D84D7C">
        <w:t>часть</w:t>
      </w:r>
      <w:r w:rsidR="00175121" w:rsidRPr="00CF7CFB">
        <w:t xml:space="preserve"> 5 дополнить </w:t>
      </w:r>
      <w:r w:rsidR="00D84D7C">
        <w:t>пункт</w:t>
      </w:r>
      <w:r w:rsidR="008F20ED">
        <w:t>ами</w:t>
      </w:r>
      <w:r w:rsidR="00D84D7C">
        <w:t xml:space="preserve"> 4</w:t>
      </w:r>
      <w:r w:rsidR="00D84D7C" w:rsidRPr="00D84D7C">
        <w:rPr>
          <w:vertAlign w:val="superscript"/>
        </w:rPr>
        <w:t>1</w:t>
      </w:r>
      <w:r w:rsidR="00D84D7C">
        <w:t xml:space="preserve"> </w:t>
      </w:r>
      <w:r w:rsidR="008F20ED">
        <w:t>и 4</w:t>
      </w:r>
      <w:r w:rsidR="008F20ED" w:rsidRPr="008F20ED">
        <w:rPr>
          <w:vertAlign w:val="superscript"/>
        </w:rPr>
        <w:t>2</w:t>
      </w:r>
      <w:r w:rsidR="008F20ED">
        <w:t xml:space="preserve"> </w:t>
      </w:r>
      <w:r w:rsidR="00D84D7C">
        <w:t>следующего содержания:</w:t>
      </w:r>
    </w:p>
    <w:p w:rsidR="008F20ED" w:rsidRDefault="00D84D7C" w:rsidP="00D84D7C">
      <w:pPr>
        <w:tabs>
          <w:tab w:val="left" w:pos="2127"/>
        </w:tabs>
        <w:spacing w:line="480" w:lineRule="auto"/>
        <w:ind w:firstLine="709"/>
        <w:outlineLvl w:val="0"/>
      </w:pPr>
      <w:proofErr w:type="gramStart"/>
      <w:r>
        <w:t>«4</w:t>
      </w:r>
      <w:r w:rsidRPr="00D84D7C">
        <w:rPr>
          <w:vertAlign w:val="superscript"/>
        </w:rPr>
        <w:t>1</w:t>
      </w:r>
      <w:r>
        <w:t xml:space="preserve">) </w:t>
      </w:r>
      <w:r w:rsidRPr="00D84D7C">
        <w:t>по направлению</w:t>
      </w:r>
      <w:r w:rsidR="006B0B98" w:rsidRPr="006B0B98">
        <w:t xml:space="preserve"> разработки, апробации и внедрения цифровых инноваций</w:t>
      </w:r>
      <w:r w:rsidRPr="00D84D7C">
        <w:t>, предусмотренному пунктом 4 части 2 статьи 1 настоящего Федерального закона,</w:t>
      </w:r>
      <w:r>
        <w:t xml:space="preserve"> </w:t>
      </w:r>
      <w:r w:rsidR="00175121" w:rsidRPr="00CF7CFB">
        <w:t xml:space="preserve">оценку рисков легализации (отмывания) доходов, полученных преступным путем, и финансирования терроризма, разглашения сведений, составляющих банковскую, страховую и иную охраняемую законом тайну, разглашения конфиденциальной и иной </w:t>
      </w:r>
      <w:r w:rsidR="00175121" w:rsidRPr="00CF7CFB">
        <w:lastRenderedPageBreak/>
        <w:t>информации, отнесенной в соответствии с законодательством Российской Федерации к информации ограниченного доступа, нарушения требований, предъявляемых к</w:t>
      </w:r>
      <w:proofErr w:type="gramEnd"/>
      <w:r w:rsidR="00175121" w:rsidRPr="00CF7CFB">
        <w:t xml:space="preserve"> защите информации, нарушения прав и законных интересов страхователей, застрахованных лиц, выгодоприобретателей, инвесторов, кредиторов и вкладчиков</w:t>
      </w:r>
      <w:r>
        <w:t>;</w:t>
      </w:r>
    </w:p>
    <w:p w:rsidR="00175121" w:rsidRPr="00CF7CFB" w:rsidRDefault="008F20ED" w:rsidP="00D84D7C">
      <w:pPr>
        <w:tabs>
          <w:tab w:val="left" w:pos="2127"/>
        </w:tabs>
        <w:spacing w:line="480" w:lineRule="auto"/>
        <w:ind w:firstLine="709"/>
        <w:outlineLvl w:val="0"/>
      </w:pPr>
      <w:proofErr w:type="gramStart"/>
      <w:r>
        <w:t>4</w:t>
      </w:r>
      <w:r w:rsidRPr="008F20ED">
        <w:rPr>
          <w:vertAlign w:val="superscript"/>
        </w:rPr>
        <w:t>2</w:t>
      </w:r>
      <w:r>
        <w:t xml:space="preserve">) </w:t>
      </w:r>
      <w:r w:rsidRPr="008F20ED">
        <w:t xml:space="preserve">по направлению разработки, апробации и внедрения цифровых инноваций, предусмотренному пунктом 4 части 2 статьи 1 настоящего Федерального закона, ограничения объема отдельных финансовых операций и общего объема финансовых операций, осуществляемых </w:t>
      </w:r>
      <w:r w:rsidR="00CF3C9F">
        <w:br/>
      </w:r>
      <w:r w:rsidRPr="008F20ED">
        <w:t xml:space="preserve">в рамках такого экспериментального правового режима, включая объем привлекаемых денежных средств и (или) иных активов, количества лиц, </w:t>
      </w:r>
      <w:r w:rsidR="00CF3C9F">
        <w:br/>
      </w:r>
      <w:r w:rsidRPr="008F20ED">
        <w:t xml:space="preserve">в отношении которых могут осуществляться эти финансовые операции </w:t>
      </w:r>
      <w:r w:rsidR="00CF3C9F">
        <w:br/>
      </w:r>
      <w:r w:rsidRPr="008F20ED">
        <w:t>в течение срока действия экспериментального</w:t>
      </w:r>
      <w:proofErr w:type="gramEnd"/>
      <w:r w:rsidRPr="008F20ED">
        <w:t xml:space="preserve"> правового режима </w:t>
      </w:r>
      <w:r w:rsidR="00CF3C9F">
        <w:br/>
      </w:r>
      <w:r w:rsidRPr="008F20ED">
        <w:t>или в соответствующую единицу времени, определены виды финансовых операций, осуществляемые в рамках такого экспериментального правового режима, виды и перечни активов, категории лиц, с которыми могут осуществляться такие финансовые операции, а также иные условия установления такого экспериментального правового режима</w:t>
      </w:r>
      <w:proofErr w:type="gramStart"/>
      <w:r>
        <w:t>;</w:t>
      </w:r>
      <w:r w:rsidR="00175121" w:rsidRPr="00CF7CFB">
        <w:t>»</w:t>
      </w:r>
      <w:proofErr w:type="gramEnd"/>
      <w:r w:rsidR="00175121" w:rsidRPr="00CF7CFB">
        <w:t>;</w:t>
      </w:r>
    </w:p>
    <w:p w:rsidR="001971D0" w:rsidRDefault="00E77E25" w:rsidP="00175121">
      <w:pPr>
        <w:tabs>
          <w:tab w:val="left" w:pos="2127"/>
        </w:tabs>
        <w:spacing w:after="0" w:line="480" w:lineRule="auto"/>
        <w:ind w:firstLine="709"/>
        <w:outlineLvl w:val="0"/>
      </w:pPr>
      <w:r>
        <w:t>4</w:t>
      </w:r>
      <w:r w:rsidR="00175121" w:rsidRPr="00CF7CFB">
        <w:t xml:space="preserve">) </w:t>
      </w:r>
      <w:r w:rsidR="001971D0">
        <w:t xml:space="preserve">в </w:t>
      </w:r>
      <w:r w:rsidR="009A70E3">
        <w:t xml:space="preserve">пункте 3 части 2 </w:t>
      </w:r>
      <w:r w:rsidR="001971D0">
        <w:t>стать</w:t>
      </w:r>
      <w:r w:rsidR="009A70E3">
        <w:t>и</w:t>
      </w:r>
      <w:r w:rsidR="001971D0">
        <w:t xml:space="preserve"> 12:</w:t>
      </w:r>
    </w:p>
    <w:p w:rsidR="001971D0" w:rsidRDefault="001971D0" w:rsidP="00175121">
      <w:pPr>
        <w:tabs>
          <w:tab w:val="left" w:pos="2127"/>
        </w:tabs>
        <w:spacing w:after="0" w:line="480" w:lineRule="auto"/>
        <w:ind w:firstLine="709"/>
        <w:outlineLvl w:val="0"/>
      </w:pPr>
      <w:r>
        <w:t>а) дополнить новым подпунктом «б» следующего содержания:</w:t>
      </w:r>
    </w:p>
    <w:p w:rsidR="001971D0" w:rsidRDefault="00D35040" w:rsidP="00175121">
      <w:pPr>
        <w:tabs>
          <w:tab w:val="left" w:pos="2127"/>
        </w:tabs>
        <w:spacing w:after="0" w:line="480" w:lineRule="auto"/>
        <w:ind w:firstLine="709"/>
        <w:outlineLvl w:val="0"/>
      </w:pPr>
      <w:proofErr w:type="gramStart"/>
      <w:r>
        <w:lastRenderedPageBreak/>
        <w:t xml:space="preserve">«б) </w:t>
      </w:r>
      <w:r w:rsidR="00503E0A">
        <w:t>совершения</w:t>
      </w:r>
      <w:r w:rsidRPr="00D35040">
        <w:t xml:space="preserve"> субъектом экспериментального правового режима</w:t>
      </w:r>
      <w:r>
        <w:t xml:space="preserve"> </w:t>
      </w:r>
      <w:r w:rsidR="00463B2B" w:rsidRPr="00463B2B">
        <w:t>при реализации экспериментального правового режима</w:t>
      </w:r>
      <w:r w:rsidR="00463B2B">
        <w:t xml:space="preserve"> </w:t>
      </w:r>
      <w:r>
        <w:t xml:space="preserve">нарушения законодательства </w:t>
      </w:r>
      <w:r w:rsidRPr="00D35040">
        <w:t>о противодействии легализации (отмыванию) доходов, полученных преступным путем, и финансированию терроризма</w:t>
      </w:r>
      <w:r>
        <w:t xml:space="preserve">, </w:t>
      </w:r>
      <w:r w:rsidRPr="00D35040">
        <w:t>разглашения сведений, составляющих банковскую, страховую и иную охраняемую законом тайну, разглашения конфиденциальной и иной информации, отнесенной в соответствии с законодательством Российской Федерации к информации ограниченного доступа, нарушения требований, предъявляемых к защите информации, нарушения прав и законных</w:t>
      </w:r>
      <w:proofErr w:type="gramEnd"/>
      <w:r w:rsidRPr="00D35040">
        <w:t xml:space="preserve"> интересов страхователей, застрахованных лиц, выгодоприобретателей, инвесторов, кредиторов и вкладчиков</w:t>
      </w:r>
      <w:proofErr w:type="gramStart"/>
      <w:r>
        <w:t>;»</w:t>
      </w:r>
      <w:proofErr w:type="gramEnd"/>
      <w:r>
        <w:t>;</w:t>
      </w:r>
    </w:p>
    <w:p w:rsidR="00D35040" w:rsidRDefault="00D35040" w:rsidP="00175121">
      <w:pPr>
        <w:tabs>
          <w:tab w:val="left" w:pos="2127"/>
        </w:tabs>
        <w:spacing w:after="0" w:line="480" w:lineRule="auto"/>
        <w:ind w:firstLine="709"/>
        <w:outlineLvl w:val="0"/>
      </w:pPr>
      <w:r>
        <w:t>б) подпункты «б» - «г» считать соответственно подпунктами «в» - «д»;</w:t>
      </w:r>
    </w:p>
    <w:p w:rsidR="00175121" w:rsidRPr="00CF7CFB" w:rsidRDefault="00E77E25" w:rsidP="00175121">
      <w:pPr>
        <w:tabs>
          <w:tab w:val="left" w:pos="2127"/>
        </w:tabs>
        <w:spacing w:after="0" w:line="480" w:lineRule="auto"/>
        <w:ind w:firstLine="709"/>
        <w:outlineLvl w:val="0"/>
      </w:pPr>
      <w:r>
        <w:t>5</w:t>
      </w:r>
      <w:r w:rsidR="00175121" w:rsidRPr="00CF7CFB">
        <w:t>) в статье 18:</w:t>
      </w:r>
    </w:p>
    <w:p w:rsidR="00175121" w:rsidRPr="008F20ED" w:rsidRDefault="00D31EC8" w:rsidP="00175121">
      <w:pPr>
        <w:tabs>
          <w:tab w:val="left" w:pos="2127"/>
        </w:tabs>
        <w:spacing w:after="0" w:line="480" w:lineRule="auto"/>
        <w:ind w:firstLine="709"/>
        <w:outlineLvl w:val="0"/>
      </w:pPr>
      <w:r w:rsidRPr="008F20ED">
        <w:t xml:space="preserve">а) </w:t>
      </w:r>
      <w:r w:rsidR="00175121" w:rsidRPr="008F20ED">
        <w:t>часть 1 дополнить абзацами следующего содержания:</w:t>
      </w:r>
    </w:p>
    <w:p w:rsidR="0027486D" w:rsidRPr="008F20ED" w:rsidRDefault="00175121" w:rsidP="00497B4C">
      <w:pPr>
        <w:tabs>
          <w:tab w:val="left" w:pos="2127"/>
        </w:tabs>
        <w:spacing w:after="0" w:line="480" w:lineRule="auto"/>
        <w:ind w:firstLine="709"/>
        <w:outlineLvl w:val="0"/>
      </w:pPr>
      <w:proofErr w:type="gramStart"/>
      <w:r w:rsidRPr="008F20ED">
        <w:t xml:space="preserve">«В случае выявления уполномоченным органом в рамках мониторинга экспериментального правового режима, </w:t>
      </w:r>
      <w:r w:rsidR="00497B4C">
        <w:t>программа которого исключает или изменяет</w:t>
      </w:r>
      <w:r w:rsidR="00497B4C" w:rsidRPr="00497B4C">
        <w:t xml:space="preserve"> действие положения федерального закона, регулирующего отношения, связанные с функциями и полномочиями Банка России,</w:t>
      </w:r>
      <w:r w:rsidR="00497B4C">
        <w:t xml:space="preserve"> </w:t>
      </w:r>
      <w:r w:rsidRPr="008F20ED">
        <w:t xml:space="preserve">а также по направлению разработки, апробации и внедрения </w:t>
      </w:r>
      <w:r w:rsidRPr="008F20ED">
        <w:lastRenderedPageBreak/>
        <w:t>цифровых инноваций, предусмотренному пунктом 4 части 2 статьи 1 настоящего Федерального закона, рисков, которые могут повлечь за собой причинение вреда интересам государства, ущерб</w:t>
      </w:r>
      <w:proofErr w:type="gramEnd"/>
      <w:r w:rsidRPr="008F20ED">
        <w:t xml:space="preserve"> </w:t>
      </w:r>
      <w:proofErr w:type="gramStart"/>
      <w:r w:rsidRPr="008F20ED">
        <w:t xml:space="preserve">обороне, безопасности государства, стабильности финансового рынка Российской Федерации </w:t>
      </w:r>
      <w:r w:rsidR="00CF3C9F">
        <w:br/>
      </w:r>
      <w:r w:rsidRPr="008F20ED">
        <w:t xml:space="preserve">и (или) экономической безопасности Российской Федерации, и (или) нарушений надежного и устойчивого функционирования критической информационной инфраструктуры, и (или) угроз безопасности персональных данных и компьютерных инцидентов, повлекших неправомерную передачу (предоставление, распространение, доступ) персональных данных, уполномоченный орган в течение десяти рабочих дней после выявления указанных рисков, нарушений, угроз и (или) инцидентов информирует </w:t>
      </w:r>
      <w:r w:rsidR="0027486D" w:rsidRPr="008F20ED">
        <w:t>о них</w:t>
      </w:r>
      <w:proofErr w:type="gramEnd"/>
      <w:r w:rsidR="0027486D" w:rsidRPr="008F20ED">
        <w:t xml:space="preserve"> </w:t>
      </w:r>
      <w:r w:rsidRPr="008F20ED">
        <w:t>федеральный орган исполнительной власти в области обеспечения безопасности</w:t>
      </w:r>
      <w:r w:rsidR="0027486D" w:rsidRPr="008F20ED">
        <w:t>.</w:t>
      </w:r>
      <w:r w:rsidR="002D2677" w:rsidRPr="008F20ED">
        <w:t xml:space="preserve"> </w:t>
      </w:r>
    </w:p>
    <w:p w:rsidR="00175121" w:rsidRPr="00587E6C" w:rsidRDefault="0027486D" w:rsidP="00175121">
      <w:pPr>
        <w:tabs>
          <w:tab w:val="left" w:pos="2127"/>
        </w:tabs>
        <w:spacing w:after="0" w:line="480" w:lineRule="auto"/>
        <w:ind w:firstLine="709"/>
        <w:outlineLvl w:val="0"/>
      </w:pPr>
      <w:proofErr w:type="gramStart"/>
      <w:r w:rsidRPr="008F20ED">
        <w:t>В</w:t>
      </w:r>
      <w:r w:rsidR="002D2677" w:rsidRPr="008F20ED">
        <w:t xml:space="preserve"> случае выявления</w:t>
      </w:r>
      <w:r w:rsidR="0080314B" w:rsidRPr="008F20ED">
        <w:t xml:space="preserve"> </w:t>
      </w:r>
      <w:r w:rsidRPr="008F20ED">
        <w:t xml:space="preserve">уполномоченным органом в рамках мониторинга экспериментального правового режима, установленному </w:t>
      </w:r>
      <w:r w:rsidR="00CF3C9F">
        <w:br/>
      </w:r>
      <w:r w:rsidRPr="008F20ED">
        <w:t xml:space="preserve">по направлению разработки, апробации и внедрения цифровых инноваций, предусмотренному пунктом 4 части 2 статьи 1 настоящего Федерального закона, </w:t>
      </w:r>
      <w:r w:rsidR="002D2677" w:rsidRPr="008F20ED">
        <w:t xml:space="preserve">рисков легализации (отмывания) доходов, полученных преступным путем, и финансирования терроризма </w:t>
      </w:r>
      <w:r w:rsidRPr="008F20ED">
        <w:t xml:space="preserve">уполномоченный орган в течение десяти рабочих дней после выявления указанных рисков информирует </w:t>
      </w:r>
      <w:r w:rsidR="00CF3C9F">
        <w:br/>
      </w:r>
      <w:r w:rsidRPr="008F20ED">
        <w:lastRenderedPageBreak/>
        <w:t xml:space="preserve">о них </w:t>
      </w:r>
      <w:r w:rsidR="0080314B" w:rsidRPr="008F20ED">
        <w:t>федеральный орган исполнительной власти, осуществляющий функции</w:t>
      </w:r>
      <w:proofErr w:type="gramEnd"/>
      <w:r w:rsidR="0080314B" w:rsidRPr="008F20ED">
        <w:t xml:space="preserve"> по противодействию легализации (отмыванию) доходов, полученных преступным путем, финансированию терроризма </w:t>
      </w:r>
      <w:r w:rsidR="00CF3C9F">
        <w:br/>
      </w:r>
      <w:r w:rsidR="0080314B" w:rsidRPr="008F20ED">
        <w:t>и финансированию распространения оружия массового уничтожения</w:t>
      </w:r>
      <w:r w:rsidR="00175121" w:rsidRPr="008F20ED">
        <w:t>.</w:t>
      </w:r>
    </w:p>
    <w:p w:rsidR="00175121" w:rsidRPr="00587E6C" w:rsidRDefault="00175121" w:rsidP="00175121">
      <w:pPr>
        <w:tabs>
          <w:tab w:val="left" w:pos="2127"/>
        </w:tabs>
        <w:spacing w:after="0" w:line="480" w:lineRule="auto"/>
        <w:ind w:firstLine="709"/>
        <w:outlineLvl w:val="0"/>
      </w:pPr>
      <w:proofErr w:type="gramStart"/>
      <w:r w:rsidRPr="00CF7CFB">
        <w:t xml:space="preserve">При наличии обстоятельств, препятствующих принятию решения, предусмотренного пунктом 1 части 4 статьи 18 настоящего Федерального закона, федеральный орган исполнительной власти в области обеспечения безопасности </w:t>
      </w:r>
      <w:r w:rsidR="00745A75" w:rsidRPr="00587E6C">
        <w:t xml:space="preserve">и федеральный 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 </w:t>
      </w:r>
      <w:r w:rsidR="00CF3C9F">
        <w:br/>
      </w:r>
      <w:r w:rsidR="00745A75" w:rsidRPr="00587E6C">
        <w:t>и финансированию распространения оружия массового уничтожения, направляю</w:t>
      </w:r>
      <w:r w:rsidRPr="00587E6C">
        <w:t>т мотивированную позицию в уполномоченный орган.»;</w:t>
      </w:r>
      <w:proofErr w:type="gramEnd"/>
    </w:p>
    <w:p w:rsidR="00175121" w:rsidRPr="00CF7CFB" w:rsidRDefault="00D31EC8" w:rsidP="00175121">
      <w:pPr>
        <w:tabs>
          <w:tab w:val="left" w:pos="2127"/>
        </w:tabs>
        <w:spacing w:after="0" w:line="480" w:lineRule="auto"/>
        <w:ind w:firstLine="709"/>
        <w:outlineLvl w:val="0"/>
      </w:pPr>
      <w:proofErr w:type="gramStart"/>
      <w:r w:rsidRPr="00CF7CFB">
        <w:t xml:space="preserve">б) </w:t>
      </w:r>
      <w:r w:rsidR="00175121" w:rsidRPr="00CF7CFB">
        <w:t>абзац первый части 4 доп</w:t>
      </w:r>
      <w:r w:rsidR="00745A75">
        <w:t>олнить словами «с учетом позици</w:t>
      </w:r>
      <w:r w:rsidR="00463B2B">
        <w:t>и</w:t>
      </w:r>
      <w:r w:rsidR="00175121" w:rsidRPr="00CF7CFB">
        <w:t xml:space="preserve"> федерального органа исполнительной власти в области обеспечения безопасности</w:t>
      </w:r>
      <w:r w:rsidR="00463B2B">
        <w:t>,</w:t>
      </w:r>
      <w:r w:rsidR="00745A75">
        <w:t xml:space="preserve"> </w:t>
      </w:r>
      <w:r w:rsidR="00463B2B">
        <w:t xml:space="preserve">а </w:t>
      </w:r>
      <w:r w:rsidR="00463B2B" w:rsidRPr="00E60A7E">
        <w:t>по направлению</w:t>
      </w:r>
      <w:r w:rsidR="007C5CF0">
        <w:t xml:space="preserve"> </w:t>
      </w:r>
      <w:r w:rsidR="007C5CF0" w:rsidRPr="008F20ED">
        <w:t>разработки, апробации и внедрения цифровых инноваций</w:t>
      </w:r>
      <w:r w:rsidR="00463B2B" w:rsidRPr="00E60A7E">
        <w:t>, предусмотренному пунктом 4 части 2 статьи 1 настоящего Федерального закона</w:t>
      </w:r>
      <w:r w:rsidR="00463B2B">
        <w:t xml:space="preserve">, также с учетом позиции </w:t>
      </w:r>
      <w:r w:rsidR="00745A75" w:rsidRPr="00587E6C">
        <w:t xml:space="preserve">федерального органа исполнительной власти, осуществляющего функции </w:t>
      </w:r>
      <w:r w:rsidR="00CF3C9F">
        <w:br/>
      </w:r>
      <w:r w:rsidR="00745A75" w:rsidRPr="00587E6C">
        <w:t xml:space="preserve">по противодействию легализации (отмыванию) доходов, полученных </w:t>
      </w:r>
      <w:r w:rsidR="00745A75" w:rsidRPr="00587E6C">
        <w:lastRenderedPageBreak/>
        <w:t>преступным путем, финансированию терроризма и финансированию распространения</w:t>
      </w:r>
      <w:proofErr w:type="gramEnd"/>
      <w:r w:rsidR="00745A75" w:rsidRPr="00587E6C">
        <w:t xml:space="preserve"> оружия массового уничтожения</w:t>
      </w:r>
      <w:r w:rsidR="00175121" w:rsidRPr="00CF7CFB">
        <w:t>».</w:t>
      </w:r>
    </w:p>
    <w:p w:rsidR="00175121" w:rsidRPr="00CF7CFB" w:rsidRDefault="00175121" w:rsidP="00175121">
      <w:pPr>
        <w:tabs>
          <w:tab w:val="left" w:pos="2127"/>
        </w:tabs>
        <w:spacing w:after="0" w:line="480" w:lineRule="auto"/>
        <w:outlineLvl w:val="0"/>
        <w:rPr>
          <w:b/>
        </w:rPr>
      </w:pPr>
      <w:r w:rsidRPr="00CF7CFB">
        <w:rPr>
          <w:b/>
        </w:rPr>
        <w:t xml:space="preserve">Статья </w:t>
      </w:r>
      <w:r w:rsidR="009F2D00">
        <w:rPr>
          <w:b/>
        </w:rPr>
        <w:t>4</w:t>
      </w:r>
    </w:p>
    <w:p w:rsidR="00BC6311" w:rsidRPr="006B0B98" w:rsidRDefault="00D31EC8" w:rsidP="00AD61C4">
      <w:pPr>
        <w:spacing w:line="480" w:lineRule="auto"/>
        <w:ind w:left="7" w:right="5" w:firstLine="702"/>
      </w:pPr>
      <w:r w:rsidRPr="006B0B98">
        <w:t>Федеральн</w:t>
      </w:r>
      <w:r w:rsidR="00DE6CC5" w:rsidRPr="006B0B98">
        <w:t>ый</w:t>
      </w:r>
      <w:r w:rsidR="00F045D1" w:rsidRPr="006B0B98">
        <w:t xml:space="preserve"> закон </w:t>
      </w:r>
      <w:r w:rsidR="00FA03F2" w:rsidRPr="006B0B98">
        <w:t>от 31 июля 2020 года</w:t>
      </w:r>
      <w:r w:rsidR="00FA03F2" w:rsidRPr="006B0B98" w:rsidDel="00FA03F2">
        <w:t xml:space="preserve"> </w:t>
      </w:r>
      <w:r w:rsidR="00F045D1" w:rsidRPr="006B0B98">
        <w:t>№ 259-ФЗ «</w:t>
      </w:r>
      <w:r w:rsidR="00CF3C9F">
        <w:t xml:space="preserve">О </w:t>
      </w:r>
      <w:r w:rsidR="00F045D1" w:rsidRPr="006B0B98">
        <w:t xml:space="preserve">цифровых финансовых активах, цифровой валюте и о внесении изменений в отдельные законодательные акты Российской Федерации» (Собрание законодательства Российской Федерации, 2020, № 31, </w:t>
      </w:r>
      <w:r w:rsidRPr="006B0B98">
        <w:t>ст. 5018; 2022, № 29, ст. 5298)</w:t>
      </w:r>
      <w:r w:rsidR="00AD61C4" w:rsidRPr="006B0B98">
        <w:t xml:space="preserve"> </w:t>
      </w:r>
      <w:r w:rsidR="00BC6311" w:rsidRPr="006B0B98">
        <w:t>дополнить статьей 1</w:t>
      </w:r>
      <w:r w:rsidR="00BC6311" w:rsidRPr="006B0B98">
        <w:rPr>
          <w:vertAlign w:val="superscript"/>
        </w:rPr>
        <w:t>1</w:t>
      </w:r>
      <w:r w:rsidR="00BC6311" w:rsidRPr="006B0B98">
        <w:t xml:space="preserve"> следующего содержания:</w:t>
      </w:r>
    </w:p>
    <w:p w:rsidR="00DE6CC5" w:rsidRDefault="00152F29" w:rsidP="00CF3C9F">
      <w:pPr>
        <w:tabs>
          <w:tab w:val="left" w:pos="2127"/>
        </w:tabs>
        <w:spacing w:after="0" w:line="240" w:lineRule="auto"/>
        <w:ind w:left="2835" w:hanging="1984"/>
        <w:jc w:val="left"/>
        <w:outlineLvl w:val="0"/>
      </w:pPr>
      <w:r w:rsidRPr="006B0B98">
        <w:t>«</w:t>
      </w:r>
      <w:r w:rsidR="00DE6CC5" w:rsidRPr="006B0B98">
        <w:t xml:space="preserve">Статья </w:t>
      </w:r>
      <w:r w:rsidRPr="00CF3C9F">
        <w:t>1</w:t>
      </w:r>
      <w:r w:rsidRPr="00CF3C9F">
        <w:rPr>
          <w:vertAlign w:val="superscript"/>
        </w:rPr>
        <w:t>1</w:t>
      </w:r>
      <w:r w:rsidR="00CF3C9F">
        <w:t>.</w:t>
      </w:r>
      <w:r w:rsidR="00CF3C9F">
        <w:tab/>
      </w:r>
      <w:r w:rsidR="0083464F" w:rsidRPr="00CF3C9F">
        <w:rPr>
          <w:b/>
        </w:rPr>
        <w:t xml:space="preserve">Сфера действия настоящего </w:t>
      </w:r>
      <w:r w:rsidR="00CF3C9F">
        <w:rPr>
          <w:b/>
        </w:rPr>
        <w:br/>
      </w:r>
      <w:r w:rsidR="0083464F" w:rsidRPr="00CF3C9F">
        <w:rPr>
          <w:b/>
        </w:rPr>
        <w:t>Федерального закона в связи с установлением экспериментального правового режима в сфере цифровых инноваций</w:t>
      </w:r>
      <w:r w:rsidR="00DE6CC5" w:rsidRPr="006B0B98">
        <w:t xml:space="preserve"> </w:t>
      </w:r>
    </w:p>
    <w:p w:rsidR="00CF3C9F" w:rsidRPr="006B0B98" w:rsidRDefault="00CF3C9F" w:rsidP="00CF3C9F">
      <w:pPr>
        <w:tabs>
          <w:tab w:val="left" w:pos="2127"/>
        </w:tabs>
        <w:spacing w:after="0" w:line="240" w:lineRule="auto"/>
        <w:ind w:firstLine="851"/>
        <w:outlineLvl w:val="0"/>
      </w:pPr>
    </w:p>
    <w:p w:rsidR="00152F29" w:rsidRPr="006B0B98" w:rsidRDefault="00DE6CC5" w:rsidP="00152F29">
      <w:pPr>
        <w:tabs>
          <w:tab w:val="left" w:pos="2127"/>
        </w:tabs>
        <w:spacing w:after="0" w:line="480" w:lineRule="auto"/>
        <w:ind w:firstLine="709"/>
        <w:outlineLvl w:val="0"/>
      </w:pPr>
      <w:r w:rsidRPr="006B0B98">
        <w:t xml:space="preserve">1. </w:t>
      </w:r>
      <w:proofErr w:type="gramStart"/>
      <w:r w:rsidR="00152F29" w:rsidRPr="006B0B98">
        <w:t>В соответствии с Федеральным зак</w:t>
      </w:r>
      <w:r w:rsidR="00152F29" w:rsidRPr="00152F29">
        <w:t xml:space="preserve">оном от 31 июля 2020 года </w:t>
      </w:r>
      <w:r w:rsidR="00152F29" w:rsidRPr="00152F29">
        <w:br/>
        <w:t>№ 258-ФЗ «Об экспериментальных правовых режимах в сфере цифровых инноваций в Российской Федерации» в области законодательства Российской Федерации, регулирующего отношения, возникающие при обороте, в том числе майнинге, цифровой валюты в Российской Федерации, может быть установлено специальное регулирование, отличающееся от регулирования, предусмотренного положениями настоящего Федерального закона.</w:t>
      </w:r>
      <w:proofErr w:type="gramEnd"/>
      <w:r w:rsidR="00152F29" w:rsidRPr="00152F29">
        <w:t xml:space="preserve"> Такое специальное регулирование устанавливается программой экспериментального правового режима </w:t>
      </w:r>
      <w:r w:rsidR="00CF3C9F">
        <w:br/>
      </w:r>
      <w:r w:rsidR="00152F29" w:rsidRPr="00152F29">
        <w:lastRenderedPageBreak/>
        <w:t xml:space="preserve">в сфере цифровых инноваций, утверждаемой нормативным актом </w:t>
      </w:r>
      <w:r w:rsidR="00CF3C9F">
        <w:br/>
      </w:r>
      <w:r w:rsidR="00152F29" w:rsidRPr="00152F29">
        <w:t>Банка России в соответствии с Федеральным законом от 31 июля 2020 года № 258-ФЗ «Об экспериментальных правовых режимах в сфере цифровых инноваций в Российской Федерации». Положения данной программы, устанавливающие условия экспериментального правового режима в сфере цифровых инноваций, за исключением положений, устанавливающих требования к деловой репутации, могут изменять или исключать действие положений настоящего Федерального закона в части</w:t>
      </w:r>
      <w:r w:rsidR="006737C2">
        <w:t xml:space="preserve"> </w:t>
      </w:r>
      <w:r w:rsidR="00152F29" w:rsidRPr="00152F29">
        <w:t xml:space="preserve">регулирования отношений, возникающих при обороте, в том числе майнинге, цифровой валюты в </w:t>
      </w:r>
      <w:r w:rsidR="00152F29" w:rsidRPr="006B0B98">
        <w:t>Российской Федерации.</w:t>
      </w:r>
    </w:p>
    <w:p w:rsidR="00152F29" w:rsidRPr="008711F8" w:rsidRDefault="00DE6CC5" w:rsidP="00152F29">
      <w:pPr>
        <w:tabs>
          <w:tab w:val="left" w:pos="2127"/>
        </w:tabs>
        <w:spacing w:after="0" w:line="480" w:lineRule="auto"/>
        <w:outlineLvl w:val="0"/>
      </w:pPr>
      <w:r w:rsidRPr="006B0B98">
        <w:t>2</w:t>
      </w:r>
      <w:r w:rsidR="00152F29" w:rsidRPr="006B0B98">
        <w:t xml:space="preserve">. </w:t>
      </w:r>
      <w:proofErr w:type="gramStart"/>
      <w:r w:rsidR="00152F29" w:rsidRPr="006B0B98">
        <w:t>Положения</w:t>
      </w:r>
      <w:r w:rsidR="00152F29" w:rsidRPr="008711F8">
        <w:t xml:space="preserve"> программы экспериментального правового режима </w:t>
      </w:r>
      <w:r w:rsidR="00CF3C9F">
        <w:br/>
      </w:r>
      <w:r w:rsidR="006B0B98" w:rsidRPr="00CF7CFB">
        <w:t>в сфере цифровых инноваций</w:t>
      </w:r>
      <w:r w:rsidR="006B0B98" w:rsidRPr="008711F8">
        <w:t xml:space="preserve"> </w:t>
      </w:r>
      <w:r w:rsidR="00152F29" w:rsidRPr="008711F8">
        <w:t xml:space="preserve">могут исключать и (или) изменять действие положений, установленных </w:t>
      </w:r>
      <w:r w:rsidR="006737C2">
        <w:t xml:space="preserve">статьей 1, </w:t>
      </w:r>
      <w:r w:rsidR="00152F29" w:rsidRPr="008711F8">
        <w:t xml:space="preserve">частями 5 и (или) 9, </w:t>
      </w:r>
      <w:r w:rsidR="00972923">
        <w:t xml:space="preserve">и (или) 11, </w:t>
      </w:r>
      <w:r w:rsidR="00CF3C9F">
        <w:br/>
      </w:r>
      <w:r w:rsidR="00152F29" w:rsidRPr="008711F8">
        <w:t xml:space="preserve">и (или) 12 статьи 14, в отношении сделок с цифровой валютой, совершаемых при осуществлении внешнеторговой деятельности через уполномоченную организацию, если иные условия совершения сделок </w:t>
      </w:r>
      <w:r w:rsidR="00CF3C9F">
        <w:br/>
      </w:r>
      <w:r w:rsidR="00152F29" w:rsidRPr="008711F8">
        <w:t xml:space="preserve">с цифровой валютой в рамках экспериментального правового режима </w:t>
      </w:r>
      <w:r w:rsidR="00CF3C9F">
        <w:br/>
      </w:r>
      <w:r w:rsidR="00152F29" w:rsidRPr="008711F8">
        <w:t>в</w:t>
      </w:r>
      <w:proofErr w:type="gramEnd"/>
      <w:r w:rsidR="00152F29" w:rsidRPr="008711F8">
        <w:t xml:space="preserve"> </w:t>
      </w:r>
      <w:proofErr w:type="gramStart"/>
      <w:r w:rsidR="00152F29" w:rsidRPr="008711F8">
        <w:t>сфере цифровых инноваций не установлены указанным в настоящей части нормативным актом Банка России.</w:t>
      </w:r>
      <w:proofErr w:type="gramEnd"/>
      <w:r w:rsidR="00152F29" w:rsidRPr="008711F8">
        <w:t xml:space="preserve"> Под уполномоченной организацией понимается определенная программой экспериментального </w:t>
      </w:r>
      <w:r w:rsidR="00152F29" w:rsidRPr="008711F8">
        <w:lastRenderedPageBreak/>
        <w:t xml:space="preserve">правового режима в сфере цифровых инноваций организация, обеспечивающая заключение сделок с цифровой валютой между участниками экспериментального правового режима в сфере цифровых инноваций. Права и обязанности уполномоченной организации, а также порядок взаимодействия уполномоченной организации с участниками экспериментального правового режима в сфере цифровых инноваций устанавливаются программой экспериментального правового режима </w:t>
      </w:r>
      <w:r w:rsidR="00CF3C9F">
        <w:br/>
      </w:r>
      <w:r w:rsidR="00152F29" w:rsidRPr="008711F8">
        <w:t>в сфере цифровых инноваций.</w:t>
      </w:r>
    </w:p>
    <w:p w:rsidR="00CF3C9F" w:rsidRDefault="00DE6CC5" w:rsidP="00CF3C9F">
      <w:pPr>
        <w:tabs>
          <w:tab w:val="left" w:pos="2127"/>
        </w:tabs>
        <w:spacing w:after="0" w:line="480" w:lineRule="auto"/>
        <w:ind w:firstLine="709"/>
        <w:outlineLvl w:val="0"/>
      </w:pPr>
      <w:r w:rsidRPr="006B0B98">
        <w:t>3</w:t>
      </w:r>
      <w:r w:rsidR="00152F29" w:rsidRPr="006B0B98">
        <w:t xml:space="preserve">. </w:t>
      </w:r>
      <w:proofErr w:type="gramStart"/>
      <w:r w:rsidR="00152F29" w:rsidRPr="006B0B98">
        <w:t>Решение</w:t>
      </w:r>
      <w:r w:rsidR="00152F29" w:rsidRPr="00152F29">
        <w:t xml:space="preserve"> об установлении экспериментального правового режима</w:t>
      </w:r>
      <w:r w:rsidR="006B0B98" w:rsidRPr="006B0B98">
        <w:t xml:space="preserve"> </w:t>
      </w:r>
      <w:r w:rsidR="006B0B98" w:rsidRPr="00CF7CFB">
        <w:t>в сфере цифровых инноваций</w:t>
      </w:r>
      <w:r w:rsidR="00152F29" w:rsidRPr="00152F29">
        <w:t xml:space="preserve"> и утверждении программы экспериментального правового режима</w:t>
      </w:r>
      <w:r w:rsidR="006B0B98" w:rsidRPr="006B0B98">
        <w:t xml:space="preserve"> </w:t>
      </w:r>
      <w:r w:rsidR="006B0B98" w:rsidRPr="00CF7CFB">
        <w:t>в сфере цифровых инноваций</w:t>
      </w:r>
      <w:r w:rsidR="00152F29" w:rsidRPr="00152F29">
        <w:t xml:space="preserve"> подлежит согласованию с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 </w:t>
      </w:r>
      <w:r w:rsidR="00CF3C9F">
        <w:br/>
      </w:r>
      <w:r w:rsidR="00152F29" w:rsidRPr="00152F29">
        <w:t>и финансированию распространения оружия массового уничтожения, федеральным органом исполнительной власти в области обеспечения безопасности и федеральным органом исполнительной власти, осуществляющим функции</w:t>
      </w:r>
      <w:proofErr w:type="gramEnd"/>
      <w:r w:rsidR="00152F29" w:rsidRPr="00152F29">
        <w:t xml:space="preserve"> по выработке государственной политики и нормативно-правовому регулированию в сфере финансовых рынков</w:t>
      </w:r>
      <w:proofErr w:type="gramStart"/>
      <w:r w:rsidR="00152F29" w:rsidRPr="00152F29">
        <w:t>.</w:t>
      </w:r>
      <w:r w:rsidR="00D31EC8" w:rsidRPr="00152F29">
        <w:t>».</w:t>
      </w:r>
      <w:proofErr w:type="gramEnd"/>
    </w:p>
    <w:p w:rsidR="00CF3C9F" w:rsidRDefault="00CF3C9F" w:rsidP="00CF3C9F">
      <w:pPr>
        <w:tabs>
          <w:tab w:val="left" w:pos="2127"/>
        </w:tabs>
        <w:spacing w:after="0" w:line="480" w:lineRule="auto"/>
        <w:ind w:firstLine="709"/>
        <w:outlineLvl w:val="0"/>
      </w:pPr>
    </w:p>
    <w:p w:rsidR="006A40C2" w:rsidRPr="00CF3C9F" w:rsidRDefault="00F045D1" w:rsidP="00CF3C9F">
      <w:pPr>
        <w:tabs>
          <w:tab w:val="left" w:pos="2127"/>
        </w:tabs>
        <w:spacing w:after="0" w:line="480" w:lineRule="auto"/>
        <w:ind w:firstLine="709"/>
        <w:outlineLvl w:val="0"/>
        <w:rPr>
          <w:b/>
        </w:rPr>
      </w:pPr>
      <w:r w:rsidRPr="00CF3C9F">
        <w:rPr>
          <w:b/>
        </w:rPr>
        <w:lastRenderedPageBreak/>
        <w:t xml:space="preserve">Статья </w:t>
      </w:r>
      <w:r w:rsidR="009F2D00" w:rsidRPr="00CF3C9F">
        <w:rPr>
          <w:b/>
        </w:rPr>
        <w:t>5</w:t>
      </w:r>
    </w:p>
    <w:p w:rsidR="00CF3C9F" w:rsidRPr="00CF3C9F" w:rsidRDefault="00F045D1" w:rsidP="00CF3C9F">
      <w:pPr>
        <w:spacing w:after="0" w:line="360" w:lineRule="auto"/>
        <w:ind w:right="0" w:firstLine="709"/>
        <w:contextualSpacing/>
        <w:rPr>
          <w:szCs w:val="28"/>
        </w:rPr>
      </w:pPr>
      <w:r w:rsidRPr="00CF7CFB">
        <w:t>Н</w:t>
      </w:r>
      <w:bookmarkStart w:id="0" w:name="_GoBack"/>
      <w:bookmarkEnd w:id="0"/>
      <w:r w:rsidRPr="00CF7CFB">
        <w:t xml:space="preserve">астоящий Федеральный закон вступает в силу с 1 </w:t>
      </w:r>
      <w:r w:rsidR="00B97CD7" w:rsidRPr="00CF7CFB">
        <w:t xml:space="preserve">сентября </w:t>
      </w:r>
      <w:r w:rsidRPr="00CF7CFB">
        <w:t>202</w:t>
      </w:r>
      <w:r w:rsidR="00C61CAA" w:rsidRPr="00CF7CFB">
        <w:t>4</w:t>
      </w:r>
      <w:r w:rsidRPr="00CF7CFB">
        <w:t xml:space="preserve"> года. </w:t>
      </w:r>
    </w:p>
    <w:p w:rsidR="00CF3C9F" w:rsidRPr="00CF3C9F" w:rsidRDefault="00CF3C9F" w:rsidP="00CF3C9F">
      <w:pPr>
        <w:widowControl w:val="0"/>
        <w:spacing w:after="0" w:line="240" w:lineRule="auto"/>
        <w:ind w:right="0" w:firstLine="709"/>
        <w:rPr>
          <w:color w:val="auto"/>
          <w:szCs w:val="28"/>
        </w:rPr>
      </w:pPr>
    </w:p>
    <w:p w:rsidR="00CF3C9F" w:rsidRPr="00CF3C9F" w:rsidRDefault="00CF3C9F" w:rsidP="00CF3C9F">
      <w:pPr>
        <w:widowControl w:val="0"/>
        <w:spacing w:after="0" w:line="240" w:lineRule="auto"/>
        <w:ind w:right="0" w:firstLine="709"/>
        <w:jc w:val="left"/>
        <w:rPr>
          <w:color w:val="auto"/>
          <w:szCs w:val="28"/>
        </w:rPr>
      </w:pPr>
    </w:p>
    <w:p w:rsidR="00CF3C9F" w:rsidRPr="00CF3C9F" w:rsidRDefault="00CF3C9F" w:rsidP="00CF3C9F">
      <w:pPr>
        <w:widowControl w:val="0"/>
        <w:spacing w:after="0" w:line="240" w:lineRule="auto"/>
        <w:ind w:right="0" w:firstLine="709"/>
        <w:jc w:val="left"/>
        <w:rPr>
          <w:color w:val="auto"/>
          <w:szCs w:val="28"/>
        </w:rPr>
      </w:pPr>
      <w:r w:rsidRPr="00CF3C9F">
        <w:rPr>
          <w:color w:val="auto"/>
          <w:szCs w:val="28"/>
        </w:rPr>
        <w:t>Президент</w:t>
      </w:r>
    </w:p>
    <w:p w:rsidR="00CF3C9F" w:rsidRPr="00CF3C9F" w:rsidRDefault="00CF3C9F" w:rsidP="00CF3C9F">
      <w:pPr>
        <w:widowControl w:val="0"/>
        <w:spacing w:after="0" w:line="240" w:lineRule="auto"/>
        <w:ind w:right="0" w:firstLine="0"/>
        <w:jc w:val="left"/>
        <w:rPr>
          <w:color w:val="auto"/>
          <w:szCs w:val="28"/>
        </w:rPr>
      </w:pPr>
      <w:r w:rsidRPr="00CF3C9F">
        <w:rPr>
          <w:color w:val="auto"/>
          <w:szCs w:val="28"/>
        </w:rPr>
        <w:t>Российской Федерации</w:t>
      </w:r>
      <w:r w:rsidRPr="00CF3C9F">
        <w:rPr>
          <w:color w:val="auto"/>
          <w:szCs w:val="28"/>
        </w:rPr>
        <w:tab/>
      </w:r>
      <w:r w:rsidRPr="00CF3C9F">
        <w:rPr>
          <w:color w:val="auto"/>
          <w:szCs w:val="28"/>
        </w:rPr>
        <w:tab/>
      </w:r>
      <w:r w:rsidRPr="00CF3C9F">
        <w:rPr>
          <w:color w:val="auto"/>
          <w:szCs w:val="28"/>
        </w:rPr>
        <w:tab/>
      </w:r>
      <w:r w:rsidRPr="00CF3C9F">
        <w:rPr>
          <w:color w:val="auto"/>
          <w:szCs w:val="28"/>
        </w:rPr>
        <w:tab/>
      </w:r>
      <w:r w:rsidRPr="00CF3C9F">
        <w:rPr>
          <w:color w:val="auto"/>
          <w:szCs w:val="28"/>
        </w:rPr>
        <w:tab/>
      </w:r>
      <w:r w:rsidRPr="00CF3C9F">
        <w:rPr>
          <w:color w:val="auto"/>
          <w:szCs w:val="28"/>
        </w:rPr>
        <w:tab/>
      </w:r>
      <w:r w:rsidRPr="00CF3C9F">
        <w:rPr>
          <w:color w:val="auto"/>
          <w:szCs w:val="28"/>
        </w:rPr>
        <w:tab/>
      </w:r>
      <w:r w:rsidRPr="00CF3C9F">
        <w:rPr>
          <w:color w:val="auto"/>
          <w:szCs w:val="28"/>
        </w:rPr>
        <w:tab/>
        <w:t xml:space="preserve">   </w:t>
      </w:r>
    </w:p>
    <w:p w:rsidR="00CF3C9F" w:rsidRPr="00CF3C9F" w:rsidRDefault="00CF3C9F" w:rsidP="00CF3C9F">
      <w:pPr>
        <w:spacing w:after="0" w:line="480" w:lineRule="auto"/>
        <w:ind w:right="0" w:firstLine="708"/>
        <w:rPr>
          <w:rFonts w:eastAsia="Calibri"/>
          <w:color w:val="auto"/>
          <w:szCs w:val="28"/>
          <w:lang w:eastAsia="en-US"/>
        </w:rPr>
      </w:pPr>
    </w:p>
    <w:p w:rsidR="00CF3C9F" w:rsidRPr="00CF3C9F" w:rsidRDefault="00CF3C9F" w:rsidP="00CF3C9F">
      <w:pPr>
        <w:spacing w:after="0" w:line="360" w:lineRule="auto"/>
        <w:ind w:right="0" w:firstLine="709"/>
        <w:contextualSpacing/>
        <w:jc w:val="left"/>
        <w:rPr>
          <w:szCs w:val="28"/>
        </w:rPr>
      </w:pPr>
    </w:p>
    <w:p w:rsidR="00175121" w:rsidRPr="00B97CD7" w:rsidRDefault="00175121" w:rsidP="00CF3C9F">
      <w:pPr>
        <w:spacing w:after="18" w:line="480" w:lineRule="auto"/>
        <w:ind w:left="78" w:right="5" w:firstLine="0"/>
        <w:jc w:val="center"/>
      </w:pPr>
    </w:p>
    <w:sectPr w:rsidR="00175121" w:rsidRPr="00B97CD7" w:rsidSect="00CF3C9F">
      <w:headerReference w:type="even" r:id="rId9"/>
      <w:headerReference w:type="default" r:id="rId10"/>
      <w:pgSz w:w="12240" w:h="15840"/>
      <w:pgMar w:top="1418" w:right="1418" w:bottom="170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D3" w:rsidRDefault="00D75AD3">
      <w:pPr>
        <w:spacing w:after="0" w:line="240" w:lineRule="auto"/>
      </w:pPr>
      <w:r>
        <w:separator/>
      </w:r>
    </w:p>
  </w:endnote>
  <w:endnote w:type="continuationSeparator" w:id="0">
    <w:p w:rsidR="00D75AD3" w:rsidRDefault="00D75AD3">
      <w:pPr>
        <w:spacing w:after="0" w:line="240" w:lineRule="auto"/>
      </w:pPr>
      <w:r>
        <w:continuationSeparator/>
      </w:r>
    </w:p>
  </w:endnote>
  <w:endnote w:type="continuationNotice" w:id="1">
    <w:p w:rsidR="00D75AD3" w:rsidRDefault="00D75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D3" w:rsidRDefault="00D75AD3">
      <w:pPr>
        <w:spacing w:after="0" w:line="240" w:lineRule="auto"/>
      </w:pPr>
      <w:r>
        <w:separator/>
      </w:r>
    </w:p>
  </w:footnote>
  <w:footnote w:type="continuationSeparator" w:id="0">
    <w:p w:rsidR="00D75AD3" w:rsidRDefault="00D75AD3">
      <w:pPr>
        <w:spacing w:after="0" w:line="240" w:lineRule="auto"/>
      </w:pPr>
      <w:r>
        <w:continuationSeparator/>
      </w:r>
    </w:p>
  </w:footnote>
  <w:footnote w:type="continuationNotice" w:id="1">
    <w:p w:rsidR="00D75AD3" w:rsidRDefault="00D75A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C2" w:rsidRDefault="00F045D1">
    <w:pPr>
      <w:tabs>
        <w:tab w:val="center" w:pos="2453"/>
        <w:tab w:val="center" w:pos="4963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40C2" w:rsidRDefault="00F045D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268576"/>
      <w:docPartObj>
        <w:docPartGallery w:val="Page Numbers (Top of Page)"/>
        <w:docPartUnique/>
      </w:docPartObj>
    </w:sdtPr>
    <w:sdtContent>
      <w:p w:rsidR="007647F9" w:rsidRDefault="007647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647F9" w:rsidRDefault="007647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72C"/>
    <w:multiLevelType w:val="hybridMultilevel"/>
    <w:tmpl w:val="5A46ADFC"/>
    <w:lvl w:ilvl="0" w:tplc="9E92BE1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13F07F4D"/>
    <w:multiLevelType w:val="hybridMultilevel"/>
    <w:tmpl w:val="0EFE7080"/>
    <w:lvl w:ilvl="0" w:tplc="7B2E215E">
      <w:start w:val="3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A98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0FF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807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435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E77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ECC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057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276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EB0E2A"/>
    <w:multiLevelType w:val="hybridMultilevel"/>
    <w:tmpl w:val="45E6D7CC"/>
    <w:lvl w:ilvl="0" w:tplc="56682812">
      <w:start w:val="8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29D8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BEA9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3A2E6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E42D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FF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D4E44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4CBA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EC68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20481"/>
    <w:multiLevelType w:val="hybridMultilevel"/>
    <w:tmpl w:val="0EFC18BC"/>
    <w:lvl w:ilvl="0" w:tplc="30E2B606">
      <w:start w:val="5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28C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89E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6F4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E5E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E88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A18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0F4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EC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C90B90"/>
    <w:multiLevelType w:val="hybridMultilevel"/>
    <w:tmpl w:val="ABF8F39C"/>
    <w:lvl w:ilvl="0" w:tplc="453A1CF2">
      <w:start w:val="1"/>
      <w:numFmt w:val="decimal"/>
      <w:lvlText w:val="%1)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2626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A901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28FF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0CFC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8D89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2639E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656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2CA5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FD4267"/>
    <w:multiLevelType w:val="hybridMultilevel"/>
    <w:tmpl w:val="70469EC2"/>
    <w:lvl w:ilvl="0" w:tplc="24C04DE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07D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C3A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C3E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6C0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CEF4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FC96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762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C3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2A514E"/>
    <w:multiLevelType w:val="hybridMultilevel"/>
    <w:tmpl w:val="ADF63ABC"/>
    <w:lvl w:ilvl="0" w:tplc="C72A4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534D7"/>
    <w:multiLevelType w:val="hybridMultilevel"/>
    <w:tmpl w:val="C4F6BE42"/>
    <w:lvl w:ilvl="0" w:tplc="A0B01C86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6D0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E89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29D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F037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CB0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4205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2A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02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F92F0D"/>
    <w:multiLevelType w:val="hybridMultilevel"/>
    <w:tmpl w:val="619047D4"/>
    <w:lvl w:ilvl="0" w:tplc="DBFA954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452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644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C37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44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29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A8C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413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645AF4"/>
    <w:multiLevelType w:val="hybridMultilevel"/>
    <w:tmpl w:val="F710C5E0"/>
    <w:lvl w:ilvl="0" w:tplc="D4401F64">
      <w:start w:val="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D5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78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BAB1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761B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636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451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A4E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C6C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5419A7"/>
    <w:multiLevelType w:val="hybridMultilevel"/>
    <w:tmpl w:val="22A217BC"/>
    <w:lvl w:ilvl="0" w:tplc="E49CDFF4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D0E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2C67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0F4F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4119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223C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E98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277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3862C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445C84"/>
    <w:multiLevelType w:val="hybridMultilevel"/>
    <w:tmpl w:val="FBB622C2"/>
    <w:lvl w:ilvl="0" w:tplc="B2C22F8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E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0B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28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2E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8B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E8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2B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3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1E4C32"/>
    <w:multiLevelType w:val="hybridMultilevel"/>
    <w:tmpl w:val="D66436B4"/>
    <w:lvl w:ilvl="0" w:tplc="FDA42214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26D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2C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C5F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1E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20F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A15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CD1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C10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8A74A4"/>
    <w:multiLevelType w:val="hybridMultilevel"/>
    <w:tmpl w:val="1966CF06"/>
    <w:lvl w:ilvl="0" w:tplc="CD48BE94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622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841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070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A24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A14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E75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DCD6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6FB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C2"/>
    <w:rsid w:val="000002BF"/>
    <w:rsid w:val="000002E6"/>
    <w:rsid w:val="000033A8"/>
    <w:rsid w:val="0003734A"/>
    <w:rsid w:val="00050FD6"/>
    <w:rsid w:val="00055399"/>
    <w:rsid w:val="000603B2"/>
    <w:rsid w:val="00065FCA"/>
    <w:rsid w:val="0008598A"/>
    <w:rsid w:val="000A03A7"/>
    <w:rsid w:val="001100E1"/>
    <w:rsid w:val="00120D22"/>
    <w:rsid w:val="001228E9"/>
    <w:rsid w:val="00125F11"/>
    <w:rsid w:val="00152F29"/>
    <w:rsid w:val="00153B3D"/>
    <w:rsid w:val="00164E46"/>
    <w:rsid w:val="0017204D"/>
    <w:rsid w:val="00173AB7"/>
    <w:rsid w:val="00175121"/>
    <w:rsid w:val="00182702"/>
    <w:rsid w:val="001971D0"/>
    <w:rsid w:val="001E1302"/>
    <w:rsid w:val="001E22C0"/>
    <w:rsid w:val="001E6A32"/>
    <w:rsid w:val="00200DFB"/>
    <w:rsid w:val="002018BE"/>
    <w:rsid w:val="0021125D"/>
    <w:rsid w:val="00217B7F"/>
    <w:rsid w:val="00240E98"/>
    <w:rsid w:val="00247D3F"/>
    <w:rsid w:val="0025037D"/>
    <w:rsid w:val="002557C3"/>
    <w:rsid w:val="002644FE"/>
    <w:rsid w:val="0027486D"/>
    <w:rsid w:val="002B32F0"/>
    <w:rsid w:val="002C631B"/>
    <w:rsid w:val="002D2677"/>
    <w:rsid w:val="002F4A91"/>
    <w:rsid w:val="002F6737"/>
    <w:rsid w:val="00305E9C"/>
    <w:rsid w:val="00306F3A"/>
    <w:rsid w:val="0031492E"/>
    <w:rsid w:val="0032313A"/>
    <w:rsid w:val="0034619C"/>
    <w:rsid w:val="00354039"/>
    <w:rsid w:val="003763FE"/>
    <w:rsid w:val="00386384"/>
    <w:rsid w:val="003961BF"/>
    <w:rsid w:val="003A6938"/>
    <w:rsid w:val="003D7CAC"/>
    <w:rsid w:val="004173BB"/>
    <w:rsid w:val="00423378"/>
    <w:rsid w:val="004319F2"/>
    <w:rsid w:val="00440F93"/>
    <w:rsid w:val="00463B2B"/>
    <w:rsid w:val="004643A4"/>
    <w:rsid w:val="0047339D"/>
    <w:rsid w:val="00492273"/>
    <w:rsid w:val="00496E67"/>
    <w:rsid w:val="00497B4C"/>
    <w:rsid w:val="004B790F"/>
    <w:rsid w:val="004C0DA5"/>
    <w:rsid w:val="004E1472"/>
    <w:rsid w:val="004E1E64"/>
    <w:rsid w:val="004E68A2"/>
    <w:rsid w:val="0050189E"/>
    <w:rsid w:val="00503E0A"/>
    <w:rsid w:val="0050412C"/>
    <w:rsid w:val="00516486"/>
    <w:rsid w:val="00516DA3"/>
    <w:rsid w:val="0053504A"/>
    <w:rsid w:val="00547ABD"/>
    <w:rsid w:val="00550D16"/>
    <w:rsid w:val="00583EC2"/>
    <w:rsid w:val="00587E6C"/>
    <w:rsid w:val="005C6916"/>
    <w:rsid w:val="005D1B0A"/>
    <w:rsid w:val="005E3205"/>
    <w:rsid w:val="005E586C"/>
    <w:rsid w:val="00601EA0"/>
    <w:rsid w:val="00604A12"/>
    <w:rsid w:val="00604AFE"/>
    <w:rsid w:val="00606557"/>
    <w:rsid w:val="006106BA"/>
    <w:rsid w:val="00613E69"/>
    <w:rsid w:val="00620D20"/>
    <w:rsid w:val="00623E3A"/>
    <w:rsid w:val="00633C59"/>
    <w:rsid w:val="0064011E"/>
    <w:rsid w:val="006469C8"/>
    <w:rsid w:val="006737C2"/>
    <w:rsid w:val="00677464"/>
    <w:rsid w:val="0069082B"/>
    <w:rsid w:val="00697C86"/>
    <w:rsid w:val="006A40C2"/>
    <w:rsid w:val="006A51BC"/>
    <w:rsid w:val="006A618A"/>
    <w:rsid w:val="006B0B98"/>
    <w:rsid w:val="006B67D9"/>
    <w:rsid w:val="006F4335"/>
    <w:rsid w:val="00701ADF"/>
    <w:rsid w:val="00712D55"/>
    <w:rsid w:val="00730907"/>
    <w:rsid w:val="00732777"/>
    <w:rsid w:val="00734A0D"/>
    <w:rsid w:val="00745A75"/>
    <w:rsid w:val="007468DC"/>
    <w:rsid w:val="00746EB2"/>
    <w:rsid w:val="00755C85"/>
    <w:rsid w:val="007647F9"/>
    <w:rsid w:val="00785285"/>
    <w:rsid w:val="007C5CF0"/>
    <w:rsid w:val="007D30AB"/>
    <w:rsid w:val="007F1BB0"/>
    <w:rsid w:val="007F3C64"/>
    <w:rsid w:val="0080314B"/>
    <w:rsid w:val="00806327"/>
    <w:rsid w:val="00810118"/>
    <w:rsid w:val="0083464F"/>
    <w:rsid w:val="00843DBE"/>
    <w:rsid w:val="00845E13"/>
    <w:rsid w:val="00861F45"/>
    <w:rsid w:val="008711F8"/>
    <w:rsid w:val="0087297C"/>
    <w:rsid w:val="00880AC9"/>
    <w:rsid w:val="008C024F"/>
    <w:rsid w:val="008D061B"/>
    <w:rsid w:val="008F0C18"/>
    <w:rsid w:val="008F20ED"/>
    <w:rsid w:val="00906D6B"/>
    <w:rsid w:val="00936F07"/>
    <w:rsid w:val="00953E41"/>
    <w:rsid w:val="0096723E"/>
    <w:rsid w:val="00972923"/>
    <w:rsid w:val="0097365E"/>
    <w:rsid w:val="009A70E3"/>
    <w:rsid w:val="009B22EB"/>
    <w:rsid w:val="009E28CE"/>
    <w:rsid w:val="009F2D00"/>
    <w:rsid w:val="009F3308"/>
    <w:rsid w:val="00A031C7"/>
    <w:rsid w:val="00A33F39"/>
    <w:rsid w:val="00A34818"/>
    <w:rsid w:val="00A354D7"/>
    <w:rsid w:val="00A506E6"/>
    <w:rsid w:val="00A538F6"/>
    <w:rsid w:val="00A562B6"/>
    <w:rsid w:val="00A72D22"/>
    <w:rsid w:val="00A91BF7"/>
    <w:rsid w:val="00A96F19"/>
    <w:rsid w:val="00AA3428"/>
    <w:rsid w:val="00AB0DB1"/>
    <w:rsid w:val="00AC2AA0"/>
    <w:rsid w:val="00AC6162"/>
    <w:rsid w:val="00AD38DB"/>
    <w:rsid w:val="00AD61C4"/>
    <w:rsid w:val="00AE01A6"/>
    <w:rsid w:val="00AF3C0A"/>
    <w:rsid w:val="00B05BBE"/>
    <w:rsid w:val="00B12CBE"/>
    <w:rsid w:val="00B13251"/>
    <w:rsid w:val="00B27530"/>
    <w:rsid w:val="00B34B6A"/>
    <w:rsid w:val="00B40501"/>
    <w:rsid w:val="00B411D7"/>
    <w:rsid w:val="00B41320"/>
    <w:rsid w:val="00B517C8"/>
    <w:rsid w:val="00B55C30"/>
    <w:rsid w:val="00B55EF6"/>
    <w:rsid w:val="00B92A98"/>
    <w:rsid w:val="00B97CD7"/>
    <w:rsid w:val="00BA05B8"/>
    <w:rsid w:val="00BB3675"/>
    <w:rsid w:val="00BC03A9"/>
    <w:rsid w:val="00BC1C4E"/>
    <w:rsid w:val="00BC1D80"/>
    <w:rsid w:val="00BC3B2D"/>
    <w:rsid w:val="00BC5280"/>
    <w:rsid w:val="00BC6311"/>
    <w:rsid w:val="00BC75E2"/>
    <w:rsid w:val="00BC7A15"/>
    <w:rsid w:val="00BD6967"/>
    <w:rsid w:val="00BE2A0D"/>
    <w:rsid w:val="00BE4817"/>
    <w:rsid w:val="00BE6BCB"/>
    <w:rsid w:val="00C24EA0"/>
    <w:rsid w:val="00C40363"/>
    <w:rsid w:val="00C472B7"/>
    <w:rsid w:val="00C614F5"/>
    <w:rsid w:val="00C61CAA"/>
    <w:rsid w:val="00C808DF"/>
    <w:rsid w:val="00C87DB3"/>
    <w:rsid w:val="00CA3071"/>
    <w:rsid w:val="00CA75F0"/>
    <w:rsid w:val="00CB6243"/>
    <w:rsid w:val="00CC1FFC"/>
    <w:rsid w:val="00CC2152"/>
    <w:rsid w:val="00CC4781"/>
    <w:rsid w:val="00CC5B1D"/>
    <w:rsid w:val="00CD036E"/>
    <w:rsid w:val="00CD3F45"/>
    <w:rsid w:val="00CE7E23"/>
    <w:rsid w:val="00CF3C9F"/>
    <w:rsid w:val="00CF7CFB"/>
    <w:rsid w:val="00D036BB"/>
    <w:rsid w:val="00D16B06"/>
    <w:rsid w:val="00D25FA5"/>
    <w:rsid w:val="00D31EC8"/>
    <w:rsid w:val="00D35040"/>
    <w:rsid w:val="00D444F3"/>
    <w:rsid w:val="00D45043"/>
    <w:rsid w:val="00D70B1D"/>
    <w:rsid w:val="00D75AD3"/>
    <w:rsid w:val="00D84D7C"/>
    <w:rsid w:val="00DA0D48"/>
    <w:rsid w:val="00DA49C2"/>
    <w:rsid w:val="00DE6CC5"/>
    <w:rsid w:val="00DF09AB"/>
    <w:rsid w:val="00E213AB"/>
    <w:rsid w:val="00E22FEC"/>
    <w:rsid w:val="00E436AB"/>
    <w:rsid w:val="00E50DEA"/>
    <w:rsid w:val="00E52A55"/>
    <w:rsid w:val="00E631D2"/>
    <w:rsid w:val="00E77E25"/>
    <w:rsid w:val="00E83528"/>
    <w:rsid w:val="00E83BB3"/>
    <w:rsid w:val="00EB20D8"/>
    <w:rsid w:val="00EC1F80"/>
    <w:rsid w:val="00EE26C4"/>
    <w:rsid w:val="00F045D1"/>
    <w:rsid w:val="00F1059E"/>
    <w:rsid w:val="00F23715"/>
    <w:rsid w:val="00F3647D"/>
    <w:rsid w:val="00F53A7C"/>
    <w:rsid w:val="00F624F8"/>
    <w:rsid w:val="00F66E10"/>
    <w:rsid w:val="00F7152F"/>
    <w:rsid w:val="00F770A2"/>
    <w:rsid w:val="00F909F3"/>
    <w:rsid w:val="00F93D32"/>
    <w:rsid w:val="00FA03F2"/>
    <w:rsid w:val="00FB329D"/>
    <w:rsid w:val="00FC689D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71" w:lineRule="auto"/>
      <w:ind w:right="35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67" w:lineRule="auto"/>
      <w:ind w:left="10" w:right="4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B4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11D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C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24F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018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13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13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13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13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132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84D7C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7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2D22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71" w:lineRule="auto"/>
      <w:ind w:right="35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67" w:lineRule="auto"/>
      <w:ind w:left="10" w:right="4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B4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11D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C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24F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018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13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13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13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13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132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84D7C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7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2D2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01D1-70F6-4F24-955C-24683BFF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ЯКЛАШКИН Даниил Михайлович</cp:lastModifiedBy>
  <cp:revision>4</cp:revision>
  <cp:lastPrinted>2024-03-29T14:10:00Z</cp:lastPrinted>
  <dcterms:created xsi:type="dcterms:W3CDTF">2024-04-19T13:12:00Z</dcterms:created>
  <dcterms:modified xsi:type="dcterms:W3CDTF">2024-04-19T13:19:00Z</dcterms:modified>
</cp:coreProperties>
</file>